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9362C" w14:textId="00014852" w:rsidR="00A5202E" w:rsidRPr="00BA4775" w:rsidRDefault="00A5202E" w:rsidP="00ED6174">
      <w:pPr>
        <w:pStyle w:val="3GPPHeader"/>
        <w:spacing w:after="60"/>
        <w:jc w:val="both"/>
        <w:rPr>
          <w:rFonts w:ascii="Arial" w:hAnsi="Arial"/>
          <w:szCs w:val="24"/>
        </w:rPr>
      </w:pPr>
      <w:r w:rsidRPr="00964F7F">
        <w:rPr>
          <w:rFonts w:ascii="Arial" w:hAnsi="Arial"/>
          <w:szCs w:val="24"/>
        </w:rPr>
        <w:t xml:space="preserve">3GPP TSG-RAN WG1 Meeting </w:t>
      </w:r>
      <w:r w:rsidRPr="00BA4775">
        <w:rPr>
          <w:rFonts w:ascii="Arial" w:hAnsi="Arial"/>
          <w:szCs w:val="24"/>
        </w:rPr>
        <w:t>#</w:t>
      </w:r>
      <w:r w:rsidR="005A59EE" w:rsidRPr="00BA4775">
        <w:rPr>
          <w:rFonts w:ascii="Arial" w:hAnsi="Arial"/>
          <w:szCs w:val="24"/>
        </w:rPr>
        <w:t>1</w:t>
      </w:r>
      <w:r w:rsidR="005A59EE">
        <w:rPr>
          <w:rFonts w:ascii="Arial" w:hAnsi="Arial"/>
          <w:szCs w:val="24"/>
        </w:rPr>
        <w:t>1</w:t>
      </w:r>
      <w:r w:rsidR="00E9390D">
        <w:rPr>
          <w:rFonts w:ascii="Arial" w:hAnsi="Arial"/>
          <w:szCs w:val="24"/>
        </w:rPr>
        <w:t>5</w:t>
      </w:r>
      <w:r w:rsidRPr="00964F7F">
        <w:rPr>
          <w:rFonts w:ascii="Arial" w:hAnsi="Arial"/>
          <w:szCs w:val="24"/>
        </w:rPr>
        <w:tab/>
      </w:r>
      <w:r w:rsidR="0095174B" w:rsidRPr="0095174B">
        <w:rPr>
          <w:rFonts w:ascii="Arial" w:hAnsi="Arial"/>
          <w:szCs w:val="24"/>
        </w:rPr>
        <w:t>R1-2311947</w:t>
      </w:r>
    </w:p>
    <w:p w14:paraId="435CAFF4" w14:textId="7F82B822" w:rsidR="00600C48" w:rsidRDefault="002E5CCB" w:rsidP="00ED6174">
      <w:pPr>
        <w:pStyle w:val="3GPPHeader"/>
        <w:spacing w:after="60"/>
        <w:jc w:val="both"/>
        <w:rPr>
          <w:rFonts w:ascii="Arial" w:hAnsi="Arial"/>
          <w:szCs w:val="24"/>
        </w:rPr>
      </w:pPr>
      <w:r w:rsidRPr="00F51D6E">
        <w:rPr>
          <w:rFonts w:ascii="Arial" w:hAnsi="Arial"/>
          <w:szCs w:val="24"/>
        </w:rPr>
        <w:t>C</w:t>
      </w:r>
      <w:r>
        <w:rPr>
          <w:rFonts w:ascii="Arial" w:hAnsi="Arial"/>
          <w:szCs w:val="24"/>
        </w:rPr>
        <w:t>hicago</w:t>
      </w:r>
      <w:r w:rsidRPr="00F51D6E">
        <w:rPr>
          <w:rFonts w:ascii="Arial" w:hAnsi="Arial"/>
          <w:szCs w:val="24"/>
        </w:rPr>
        <w:t>, USA</w:t>
      </w:r>
      <w:r w:rsidRPr="00600C48">
        <w:rPr>
          <w:rFonts w:ascii="Arial" w:hAnsi="Arial"/>
          <w:szCs w:val="24"/>
        </w:rPr>
        <w:t xml:space="preserve">, </w:t>
      </w:r>
      <w:bookmarkStart w:id="0" w:name="_Hlk148525181"/>
      <w:r>
        <w:rPr>
          <w:rFonts w:ascii="Arial" w:hAnsi="Arial" w:hint="eastAsia"/>
          <w:szCs w:val="24"/>
        </w:rPr>
        <w:t>November</w:t>
      </w:r>
      <w:r>
        <w:rPr>
          <w:rFonts w:ascii="Arial" w:hAnsi="Arial"/>
          <w:szCs w:val="24"/>
        </w:rPr>
        <w:t xml:space="preserve"> 13</w:t>
      </w:r>
      <w:r>
        <w:rPr>
          <w:rFonts w:ascii="Arial" w:hAnsi="Arial" w:hint="eastAsia"/>
          <w:szCs w:val="24"/>
        </w:rPr>
        <w:t>th</w:t>
      </w:r>
      <w:r w:rsidRPr="00600C48">
        <w:rPr>
          <w:rFonts w:ascii="Arial" w:hAnsi="Arial"/>
          <w:szCs w:val="24"/>
        </w:rPr>
        <w:t xml:space="preserve"> –</w:t>
      </w:r>
      <w:r>
        <w:rPr>
          <w:rFonts w:ascii="Arial" w:hAnsi="Arial"/>
          <w:szCs w:val="24"/>
        </w:rPr>
        <w:t xml:space="preserve"> November </w:t>
      </w:r>
      <w:bookmarkEnd w:id="0"/>
      <w:r>
        <w:rPr>
          <w:rFonts w:ascii="Arial" w:hAnsi="Arial"/>
          <w:szCs w:val="24"/>
        </w:rPr>
        <w:t>17th</w:t>
      </w:r>
      <w:r w:rsidRPr="00600C48">
        <w:rPr>
          <w:rFonts w:ascii="Arial" w:hAnsi="Arial"/>
          <w:szCs w:val="24"/>
        </w:rPr>
        <w:t>, 2023</w:t>
      </w:r>
    </w:p>
    <w:p w14:paraId="75E223B6" w14:textId="77777777" w:rsidR="00F4156A" w:rsidRDefault="00F4156A" w:rsidP="00ED6174">
      <w:pPr>
        <w:pStyle w:val="3GPPHeader"/>
        <w:spacing w:after="60"/>
        <w:jc w:val="both"/>
        <w:rPr>
          <w:rFonts w:ascii="Arial" w:hAnsi="Arial"/>
          <w:szCs w:val="24"/>
        </w:rPr>
      </w:pPr>
    </w:p>
    <w:p w14:paraId="5506EBB8" w14:textId="54DEDA73" w:rsidR="00A5202E" w:rsidRPr="00BA4775" w:rsidRDefault="00A5202E" w:rsidP="00ED6174">
      <w:pPr>
        <w:pStyle w:val="3GPPHeader"/>
        <w:spacing w:after="60"/>
        <w:jc w:val="both"/>
        <w:rPr>
          <w:rFonts w:ascii="Arial" w:hAnsi="Arial"/>
          <w:szCs w:val="24"/>
        </w:rPr>
      </w:pPr>
      <w:r w:rsidRPr="00C915E6">
        <w:rPr>
          <w:rFonts w:ascii="Arial" w:hAnsi="Arial"/>
          <w:szCs w:val="24"/>
        </w:rPr>
        <w:t>Agenda Item:</w:t>
      </w:r>
      <w:r w:rsidRPr="00C915E6">
        <w:rPr>
          <w:rFonts w:ascii="Arial" w:hAnsi="Arial"/>
          <w:szCs w:val="24"/>
        </w:rPr>
        <w:tab/>
      </w:r>
      <w:r w:rsidR="002938B0">
        <w:rPr>
          <w:rFonts w:ascii="Arial" w:hAnsi="Arial"/>
          <w:szCs w:val="24"/>
        </w:rPr>
        <w:t>8.8.</w:t>
      </w:r>
      <w:r w:rsidR="002033E4">
        <w:rPr>
          <w:rFonts w:ascii="Arial" w:hAnsi="Arial"/>
          <w:szCs w:val="24"/>
        </w:rPr>
        <w:t>3</w:t>
      </w:r>
    </w:p>
    <w:p w14:paraId="058DCB76" w14:textId="77777777" w:rsidR="00A5202E" w:rsidRPr="005F7D8A" w:rsidRDefault="00A5202E" w:rsidP="00ED6174">
      <w:pPr>
        <w:pStyle w:val="3GPPHeader"/>
        <w:spacing w:after="60"/>
        <w:jc w:val="both"/>
        <w:rPr>
          <w:rFonts w:ascii="Arial" w:hAnsi="Arial"/>
          <w:szCs w:val="24"/>
        </w:rPr>
      </w:pPr>
      <w:r w:rsidRPr="00964F7F">
        <w:rPr>
          <w:rFonts w:ascii="Arial" w:hAnsi="Arial"/>
          <w:szCs w:val="24"/>
        </w:rPr>
        <w:t>Source:</w:t>
      </w:r>
      <w:r w:rsidRPr="00964F7F">
        <w:rPr>
          <w:rFonts w:ascii="Arial" w:hAnsi="Arial"/>
          <w:szCs w:val="24"/>
        </w:rPr>
        <w:tab/>
        <w:t>Ericsson</w:t>
      </w:r>
    </w:p>
    <w:p w14:paraId="2BC32AA3" w14:textId="3406FB2A" w:rsidR="00A5202E" w:rsidRPr="007D494C" w:rsidRDefault="00A5202E" w:rsidP="00ED6174">
      <w:pPr>
        <w:pStyle w:val="3GPPHeader"/>
        <w:spacing w:after="60"/>
        <w:jc w:val="both"/>
        <w:rPr>
          <w:rFonts w:ascii="Arial" w:hAnsi="Arial"/>
          <w:lang w:val="en-GB"/>
        </w:rPr>
      </w:pPr>
      <w:r w:rsidRPr="00A73397">
        <w:rPr>
          <w:rFonts w:ascii="Arial" w:hAnsi="Arial"/>
          <w:szCs w:val="24"/>
        </w:rPr>
        <w:t>Title:</w:t>
      </w:r>
      <w:r w:rsidRPr="00A73397">
        <w:rPr>
          <w:rFonts w:ascii="Arial" w:hAnsi="Arial"/>
        </w:rPr>
        <w:tab/>
      </w:r>
      <w:r w:rsidRPr="00693D38">
        <w:rPr>
          <w:rFonts w:ascii="Arial" w:hAnsi="Arial"/>
        </w:rPr>
        <w:t>Discussio</w:t>
      </w:r>
      <w:r w:rsidRPr="003423AF">
        <w:rPr>
          <w:rFonts w:ascii="Arial" w:hAnsi="Arial"/>
        </w:rPr>
        <w:t>n</w:t>
      </w:r>
      <w:r>
        <w:rPr>
          <w:rFonts w:ascii="Arial" w:hAnsi="Arial"/>
        </w:rPr>
        <w:t xml:space="preserve"> on </w:t>
      </w:r>
      <w:r w:rsidR="00850D7E">
        <w:rPr>
          <w:rFonts w:ascii="Arial" w:hAnsi="Arial"/>
        </w:rPr>
        <w:t>D</w:t>
      </w:r>
      <w:r w:rsidR="007D494C" w:rsidRPr="007D494C">
        <w:rPr>
          <w:rFonts w:ascii="Arial" w:hAnsi="Arial"/>
        </w:rPr>
        <w:t xml:space="preserve">ynamic </w:t>
      </w:r>
      <w:r w:rsidR="00850D7E">
        <w:rPr>
          <w:rFonts w:ascii="Arial" w:hAnsi="Arial" w:hint="eastAsia"/>
        </w:rPr>
        <w:t>UL</w:t>
      </w:r>
      <w:r w:rsidR="00850D7E">
        <w:rPr>
          <w:rFonts w:ascii="Arial" w:hAnsi="Arial"/>
        </w:rPr>
        <w:t xml:space="preserve"> Waveform S</w:t>
      </w:r>
      <w:r w:rsidR="007D494C" w:rsidRPr="007D494C">
        <w:rPr>
          <w:rFonts w:ascii="Arial" w:hAnsi="Arial"/>
        </w:rPr>
        <w:t>witching</w:t>
      </w:r>
    </w:p>
    <w:p w14:paraId="28F95A73" w14:textId="110B9D10" w:rsidR="00BF7642" w:rsidRDefault="007F75D5" w:rsidP="00ED6174">
      <w:pPr>
        <w:pStyle w:val="Heading1"/>
        <w:numPr>
          <w:ilvl w:val="0"/>
          <w:numId w:val="11"/>
        </w:numPr>
        <w:jc w:val="both"/>
      </w:pPr>
      <w:r>
        <w:t>Introduction</w:t>
      </w:r>
    </w:p>
    <w:p w14:paraId="49BDBC6B" w14:textId="13A8C42F" w:rsidR="00A5202E" w:rsidRDefault="002507AC" w:rsidP="00ED6174">
      <w:pPr>
        <w:pStyle w:val="BodyText"/>
        <w:jc w:val="both"/>
      </w:pPr>
      <w:r>
        <w:t xml:space="preserve">Two UL waveforms, DFT-S-OFDM and CP-OFDM, have been supported in NR since Rel-15. Thanks to its low PAPR property, DFT-S-OFDM has lower maximum UE output power reduction (MPR) and is considered </w:t>
      </w:r>
      <w:r w:rsidR="001226C3">
        <w:rPr>
          <w:rFonts w:hint="eastAsia"/>
        </w:rPr>
        <w:t>as</w:t>
      </w:r>
      <w:r w:rsidR="001226C3">
        <w:t xml:space="preserve"> </w:t>
      </w:r>
      <w:r>
        <w:t xml:space="preserve">a method to improve UL coverage. </w:t>
      </w:r>
      <w:r w:rsidR="00A5202E">
        <w:t>As is agreed in f</w:t>
      </w:r>
      <w:r w:rsidR="00A5202E" w:rsidRPr="008C05D1">
        <w:t xml:space="preserve">urther </w:t>
      </w:r>
      <w:r w:rsidR="00A5202E">
        <w:t>NR coverage enhancement work item</w:t>
      </w:r>
      <w:r w:rsidR="00A5202E">
        <w:fldChar w:fldCharType="begin"/>
      </w:r>
      <w:r w:rsidR="00A5202E">
        <w:instrText xml:space="preserve"> REF _Ref40444141 \n \h  \* MERGEFORMAT </w:instrText>
      </w:r>
      <w:r w:rsidR="00A5202E">
        <w:fldChar w:fldCharType="separate"/>
      </w:r>
      <w:r w:rsidR="00A5202E">
        <w:t>[1]</w:t>
      </w:r>
      <w:r w:rsidR="00A5202E">
        <w:fldChar w:fldCharType="end"/>
      </w:r>
      <w:r w:rsidR="00A5202E">
        <w:t>, coverage enhancements include:</w:t>
      </w:r>
      <w:r w:rsidR="00A5202E" w:rsidDel="003423AF">
        <w:t xml:space="preserve"> </w:t>
      </w:r>
    </w:p>
    <w:p w14:paraId="0A8FF027" w14:textId="77777777" w:rsidR="007D494C" w:rsidRPr="007D494C" w:rsidRDefault="007D494C" w:rsidP="00ED6174">
      <w:pPr>
        <w:numPr>
          <w:ilvl w:val="0"/>
          <w:numId w:val="20"/>
        </w:numPr>
        <w:autoSpaceDN w:val="0"/>
        <w:spacing w:before="120" w:after="120" w:line="276" w:lineRule="auto"/>
        <w:ind w:hanging="357"/>
        <w:jc w:val="both"/>
        <w:rPr>
          <w:rFonts w:ascii="Times New Roman" w:eastAsia="SimSun" w:hAnsi="Times New Roman" w:cs="Times New Roman"/>
        </w:rPr>
      </w:pPr>
      <w:r w:rsidRPr="007D494C">
        <w:rPr>
          <w:rFonts w:eastAsia="SimSun"/>
        </w:rPr>
        <w:t>Specify enhancements to support dynamic switching between DFT-S-OFDM and CP-OFDM (RAN1)</w:t>
      </w:r>
    </w:p>
    <w:p w14:paraId="729AFD0B" w14:textId="29890F5F" w:rsidR="00E27FC9" w:rsidRPr="00D1063B" w:rsidRDefault="00142CD5" w:rsidP="00E27FC9">
      <w:pPr>
        <w:spacing w:before="120" w:after="120" w:line="276" w:lineRule="auto"/>
        <w:jc w:val="both"/>
        <w:rPr>
          <w:rFonts w:eastAsia="SimSun"/>
        </w:rPr>
      </w:pPr>
      <w:bookmarkStart w:id="1" w:name="_Hlk146205458"/>
      <w:r>
        <w:t xml:space="preserve">Based on the </w:t>
      </w:r>
      <w:r w:rsidRPr="004F1B0F">
        <w:t xml:space="preserve">Rel-18 CR </w:t>
      </w:r>
      <w:r w:rsidR="002F7975" w:rsidRPr="00EC638A">
        <w:t>[2] and LS [3]</w:t>
      </w:r>
      <w:r w:rsidRPr="00BA5490">
        <w:t>,</w:t>
      </w:r>
      <w:r>
        <w:t xml:space="preserve"> i</w:t>
      </w:r>
      <w:bookmarkEnd w:id="1"/>
      <w:r w:rsidR="00A5202E">
        <w:t xml:space="preserve">n this contribution, we </w:t>
      </w:r>
      <w:r w:rsidR="00A5202E" w:rsidRPr="002775AF">
        <w:t>discuss</w:t>
      </w:r>
      <w:bookmarkStart w:id="2" w:name="OLE_LINK8"/>
      <w:r w:rsidR="00DC5FCC">
        <w:t xml:space="preserve"> </w:t>
      </w:r>
      <w:r w:rsidR="00C822FF">
        <w:rPr>
          <w:rFonts w:hint="eastAsia"/>
        </w:rPr>
        <w:t>the</w:t>
      </w:r>
      <w:r w:rsidR="00C822FF">
        <w:t xml:space="preserve"> </w:t>
      </w:r>
      <w:r w:rsidR="00DC5FCC">
        <w:t>remaining</w:t>
      </w:r>
      <w:r w:rsidR="00E27FC9">
        <w:t xml:space="preserve"> </w:t>
      </w:r>
      <w:r>
        <w:t>issues</w:t>
      </w:r>
      <w:r w:rsidR="00365AE9" w:rsidRPr="00934C93">
        <w:rPr>
          <w:rFonts w:eastAsia="SimSun"/>
        </w:rPr>
        <w:t>,</w:t>
      </w:r>
      <w:r w:rsidR="00E27FC9" w:rsidRPr="00934C93">
        <w:rPr>
          <w:rFonts w:eastAsia="SimSun"/>
        </w:rPr>
        <w:t xml:space="preserve"> </w:t>
      </w:r>
      <w:r>
        <w:rPr>
          <w:rFonts w:eastAsia="SimSun"/>
        </w:rPr>
        <w:t xml:space="preserve">including </w:t>
      </w:r>
      <w:r w:rsidR="00E27FC9" w:rsidRPr="006E77C9">
        <w:rPr>
          <w:rFonts w:eastAsia="SimSun"/>
        </w:rPr>
        <w:t>the i</w:t>
      </w:r>
      <w:r w:rsidR="00E27FC9" w:rsidRPr="006E77C9">
        <w:t>mpact of UL CA on dynamic</w:t>
      </w:r>
      <w:r w:rsidR="00E27FC9" w:rsidRPr="00934C93">
        <w:t xml:space="preserve"> waveform switching</w:t>
      </w:r>
      <w:r w:rsidR="00461927">
        <w:t xml:space="preserve"> and </w:t>
      </w:r>
      <w:r w:rsidR="009E075A">
        <w:t xml:space="preserve">the impact of CA/DC </w:t>
      </w:r>
      <w:r w:rsidR="00461927" w:rsidRPr="00461927">
        <w:t>on PHR report</w:t>
      </w:r>
      <w:r w:rsidR="009E075A">
        <w:t>ing</w:t>
      </w:r>
      <w:r w:rsidR="00461927" w:rsidRPr="00461927">
        <w:t xml:space="preserve"> for assumed PUSCH</w:t>
      </w:r>
      <w:r w:rsidR="009E075A">
        <w:t xml:space="preserve"> transmission</w:t>
      </w:r>
      <w:r w:rsidR="004F162F">
        <w:t>,</w:t>
      </w:r>
      <w:r w:rsidR="00934C93" w:rsidRPr="00014C18">
        <w:t xml:space="preserve"> </w:t>
      </w:r>
      <w:r>
        <w:t>and provide text proposal</w:t>
      </w:r>
      <w:r w:rsidR="009C79AA" w:rsidRPr="00934C93">
        <w:t>.</w:t>
      </w:r>
    </w:p>
    <w:bookmarkEnd w:id="2"/>
    <w:p w14:paraId="762E2D34" w14:textId="0796C9D1" w:rsidR="005453F4" w:rsidRDefault="005453F4" w:rsidP="00ED6174">
      <w:pPr>
        <w:pStyle w:val="Heading1"/>
        <w:numPr>
          <w:ilvl w:val="0"/>
          <w:numId w:val="11"/>
        </w:numPr>
        <w:jc w:val="both"/>
      </w:pPr>
      <w:r>
        <w:t>Discussion</w:t>
      </w:r>
    </w:p>
    <w:p w14:paraId="2B270D77" w14:textId="1E80FC34" w:rsidR="00651861" w:rsidRDefault="00470175" w:rsidP="00470175">
      <w:pPr>
        <w:pStyle w:val="Heading2"/>
        <w:numPr>
          <w:ilvl w:val="1"/>
          <w:numId w:val="13"/>
        </w:numPr>
        <w:tabs>
          <w:tab w:val="left" w:pos="680"/>
        </w:tabs>
        <w:jc w:val="both"/>
      </w:pPr>
      <w:bookmarkStart w:id="3" w:name="_Toc142569438"/>
      <w:bookmarkStart w:id="4" w:name="_Toc142658236"/>
      <w:bookmarkStart w:id="5" w:name="_Toc142569439"/>
      <w:bookmarkStart w:id="6" w:name="_Toc142658237"/>
      <w:bookmarkStart w:id="7" w:name="_Toc142569440"/>
      <w:bookmarkStart w:id="8" w:name="_Toc142658238"/>
      <w:bookmarkStart w:id="9" w:name="_Toc142569441"/>
      <w:bookmarkStart w:id="10" w:name="_Toc142658239"/>
      <w:bookmarkStart w:id="11" w:name="_Toc142569442"/>
      <w:bookmarkStart w:id="12" w:name="_Toc142658240"/>
      <w:bookmarkStart w:id="13" w:name="_Toc142569443"/>
      <w:bookmarkStart w:id="14" w:name="_Toc142658241"/>
      <w:bookmarkStart w:id="15" w:name="_Toc142569444"/>
      <w:bookmarkStart w:id="16" w:name="_Toc142658242"/>
      <w:bookmarkStart w:id="17" w:name="_Toc142569445"/>
      <w:bookmarkStart w:id="18" w:name="_Toc142658243"/>
      <w:bookmarkStart w:id="19" w:name="_Toc142569446"/>
      <w:bookmarkStart w:id="20" w:name="_Toc142658244"/>
      <w:bookmarkStart w:id="21" w:name="_Toc142569447"/>
      <w:bookmarkStart w:id="22" w:name="_Toc142658245"/>
      <w:bookmarkStart w:id="23" w:name="_Toc142569448"/>
      <w:bookmarkStart w:id="24" w:name="_Toc142658246"/>
      <w:bookmarkStart w:id="25" w:name="_Toc142569449"/>
      <w:bookmarkStart w:id="26" w:name="_Toc142658247"/>
      <w:bookmarkStart w:id="27" w:name="_Toc142569450"/>
      <w:bookmarkStart w:id="28" w:name="_Toc142658248"/>
      <w:bookmarkStart w:id="29" w:name="_Toc142569451"/>
      <w:bookmarkStart w:id="30" w:name="_Toc142658249"/>
      <w:bookmarkStart w:id="31" w:name="_Toc142569452"/>
      <w:bookmarkStart w:id="32" w:name="_Toc142658250"/>
      <w:bookmarkStart w:id="33" w:name="_Toc142569453"/>
      <w:bookmarkStart w:id="34" w:name="_Toc142658251"/>
      <w:bookmarkStart w:id="35" w:name="_Toc142569454"/>
      <w:bookmarkStart w:id="36" w:name="_Toc142658252"/>
      <w:bookmarkStart w:id="37" w:name="_Toc142569455"/>
      <w:bookmarkStart w:id="38" w:name="_Toc142658253"/>
      <w:bookmarkStart w:id="39" w:name="_Toc142569456"/>
      <w:bookmarkStart w:id="40" w:name="_Toc142658254"/>
      <w:bookmarkStart w:id="41" w:name="_Toc142569457"/>
      <w:bookmarkStart w:id="42" w:name="_Toc142658255"/>
      <w:bookmarkStart w:id="43" w:name="_Toc142569458"/>
      <w:bookmarkStart w:id="44" w:name="_Toc142658256"/>
      <w:bookmarkStart w:id="45" w:name="_Toc142569459"/>
      <w:bookmarkStart w:id="46" w:name="_Toc142658257"/>
      <w:bookmarkStart w:id="47" w:name="_Toc142569460"/>
      <w:bookmarkStart w:id="48" w:name="_Toc142658258"/>
      <w:bookmarkStart w:id="49" w:name="_Toc127532703"/>
      <w:bookmarkStart w:id="50" w:name="_Toc127532747"/>
      <w:bookmarkStart w:id="51" w:name="_Toc127533421"/>
      <w:bookmarkStart w:id="52" w:name="_Toc127532705"/>
      <w:bookmarkStart w:id="53" w:name="_Toc127532749"/>
      <w:bookmarkStart w:id="54" w:name="_Toc127533423"/>
      <w:bookmarkStart w:id="55" w:name="_Toc134697838"/>
      <w:bookmarkStart w:id="56" w:name="_Toc135039636"/>
      <w:bookmarkStart w:id="57" w:name="_Toc134697839"/>
      <w:bookmarkStart w:id="58" w:name="_Toc135039637"/>
      <w:bookmarkStart w:id="59" w:name="_Toc134697840"/>
      <w:bookmarkStart w:id="60" w:name="_Toc135039638"/>
      <w:bookmarkStart w:id="61" w:name="OLE_LINK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t xml:space="preserve">Impact </w:t>
      </w:r>
      <w:bookmarkStart w:id="62" w:name="_Toc127532609"/>
      <w:bookmarkStart w:id="63" w:name="_Toc127532714"/>
      <w:bookmarkStart w:id="64" w:name="_Toc127532755"/>
      <w:bookmarkStart w:id="65" w:name="_Toc127533429"/>
      <w:bookmarkStart w:id="66" w:name="_Toc127532427"/>
      <w:bookmarkStart w:id="67" w:name="_Toc127532611"/>
      <w:bookmarkStart w:id="68" w:name="_Toc127532820"/>
      <w:bookmarkStart w:id="69" w:name="_Toc127532846"/>
      <w:bookmarkEnd w:id="62"/>
      <w:bookmarkEnd w:id="63"/>
      <w:bookmarkEnd w:id="64"/>
      <w:bookmarkEnd w:id="65"/>
      <w:bookmarkEnd w:id="66"/>
      <w:bookmarkEnd w:id="67"/>
      <w:bookmarkEnd w:id="68"/>
      <w:bookmarkEnd w:id="69"/>
      <w:r>
        <w:t xml:space="preserve">of UL CA on </w:t>
      </w:r>
      <w:r w:rsidR="00651861">
        <w:t>dynamic waveform switching</w:t>
      </w:r>
    </w:p>
    <w:p w14:paraId="61E08F5D" w14:textId="7A2975FE" w:rsidR="00414335" w:rsidRPr="00EA179E" w:rsidRDefault="00414335" w:rsidP="00EA179E">
      <w:pPr>
        <w:tabs>
          <w:tab w:val="left" w:pos="2104"/>
        </w:tabs>
        <w:jc w:val="both"/>
        <w:rPr>
          <w:b/>
          <w:bCs/>
        </w:rPr>
      </w:pPr>
      <w:bookmarkStart w:id="70" w:name="_Toc142569466"/>
      <w:bookmarkStart w:id="71" w:name="_Toc142658272"/>
      <w:bookmarkStart w:id="72" w:name="_Toc142658285"/>
      <w:bookmarkStart w:id="73" w:name="_Toc142569470"/>
      <w:bookmarkStart w:id="74" w:name="_Toc142658276"/>
      <w:bookmarkStart w:id="75" w:name="_Toc142658289"/>
      <w:bookmarkStart w:id="76" w:name="_Toc142569471"/>
      <w:bookmarkStart w:id="77" w:name="_Toc142658277"/>
      <w:bookmarkStart w:id="78" w:name="_Toc142658290"/>
      <w:bookmarkStart w:id="79" w:name="_Toc142569472"/>
      <w:bookmarkStart w:id="80" w:name="_Toc142658278"/>
      <w:bookmarkStart w:id="81" w:name="_Toc142658291"/>
      <w:bookmarkStart w:id="82" w:name="_Toc131766969"/>
      <w:bookmarkEnd w:id="61"/>
      <w:bookmarkEnd w:id="70"/>
      <w:bookmarkEnd w:id="71"/>
      <w:bookmarkEnd w:id="72"/>
      <w:bookmarkEnd w:id="73"/>
      <w:bookmarkEnd w:id="74"/>
      <w:bookmarkEnd w:id="75"/>
      <w:bookmarkEnd w:id="76"/>
      <w:bookmarkEnd w:id="77"/>
      <w:bookmarkEnd w:id="78"/>
      <w:bookmarkEnd w:id="79"/>
      <w:bookmarkEnd w:id="80"/>
      <w:bookmarkEnd w:id="81"/>
      <w:r w:rsidRPr="00EA179E">
        <w:rPr>
          <w:b/>
          <w:bCs/>
        </w:rPr>
        <w:t>Reason for change</w:t>
      </w:r>
      <w:r w:rsidR="00F51459">
        <w:rPr>
          <w:b/>
          <w:bCs/>
        </w:rPr>
        <w:t xml:space="preserve"> </w:t>
      </w:r>
      <w:r w:rsidR="00F51459">
        <w:rPr>
          <w:rFonts w:cstheme="minorHAnsi" w:hint="eastAsia"/>
          <w:b/>
          <w:bCs/>
        </w:rPr>
        <w:t>in</w:t>
      </w:r>
      <w:r w:rsidR="00F51459">
        <w:rPr>
          <w:rFonts w:cstheme="minorHAnsi"/>
          <w:b/>
          <w:bCs/>
        </w:rPr>
        <w:t xml:space="preserve"> TS 38.213</w:t>
      </w:r>
      <w:r w:rsidR="00926737">
        <w:rPr>
          <w:rFonts w:cstheme="minorHAnsi"/>
          <w:b/>
          <w:bCs/>
        </w:rPr>
        <w:t xml:space="preserve"> v18.0.0</w:t>
      </w:r>
    </w:p>
    <w:p w14:paraId="2796DC76" w14:textId="23421723" w:rsidR="00C822FF" w:rsidRPr="008453B3" w:rsidRDefault="00C822FF" w:rsidP="00CA452E">
      <w:pPr>
        <w:jc w:val="both"/>
      </w:pPr>
      <w:r>
        <w:rPr>
          <w:rFonts w:cstheme="minorHAnsi"/>
        </w:rPr>
        <w:t xml:space="preserve">Dynamic </w:t>
      </w:r>
      <w:r w:rsidRPr="00810488">
        <w:rPr>
          <w:rFonts w:cstheme="minorHAnsi"/>
        </w:rPr>
        <w:t xml:space="preserve">waveform switching </w:t>
      </w:r>
      <w:r w:rsidR="008453B3">
        <w:rPr>
          <w:rFonts w:cstheme="minorHAnsi"/>
        </w:rPr>
        <w:t xml:space="preserve">from CP-OFDM to DFT-S-OFDM </w:t>
      </w:r>
      <w:r>
        <w:rPr>
          <w:rFonts w:cstheme="minorHAnsi"/>
        </w:rPr>
        <w:t>improve</w:t>
      </w:r>
      <w:r w:rsidR="008453B3">
        <w:rPr>
          <w:rFonts w:cstheme="minorHAnsi"/>
        </w:rPr>
        <w:t>s</w:t>
      </w:r>
      <w:r>
        <w:rPr>
          <w:rFonts w:cstheme="minorHAnsi"/>
        </w:rPr>
        <w:t xml:space="preserve"> </w:t>
      </w:r>
      <w:r w:rsidR="004F1B0F">
        <w:t>UL coverage</w:t>
      </w:r>
      <w:r w:rsidR="008453B3">
        <w:t xml:space="preserve"> because of higher</w:t>
      </w:r>
      <w:r>
        <w:t xml:space="preserve"> PUSCH transmission power after </w:t>
      </w:r>
      <w:r w:rsidR="00D21D9A">
        <w:t>the</w:t>
      </w:r>
      <w:r>
        <w:t xml:space="preserve"> switching. </w:t>
      </w:r>
      <w:r w:rsidR="00D21D9A">
        <w:t xml:space="preserve">In single-carrier case, </w:t>
      </w:r>
      <w:r w:rsidR="008453B3">
        <w:t xml:space="preserve">a coverage-limited UE may transmit PUSCH at its maximum output power, </w:t>
      </w:r>
      <w:r w:rsidR="008453B3">
        <w:rPr>
          <w:iCs/>
        </w:rPr>
        <w:t>P</w:t>
      </w:r>
      <w:r w:rsidR="008453B3" w:rsidRPr="009B09CD">
        <w:rPr>
          <w:iCs/>
          <w:vertAlign w:val="subscript"/>
        </w:rPr>
        <w:t>CMAX</w:t>
      </w:r>
      <w:r w:rsidR="008453B3">
        <w:t xml:space="preserve">. After waveform switching, its PUSCH transmission power can increase by an amount as large as the increase of </w:t>
      </w:r>
      <w:r w:rsidR="008453B3">
        <w:rPr>
          <w:iCs/>
        </w:rPr>
        <w:t>P</w:t>
      </w:r>
      <w:r w:rsidR="008453B3" w:rsidRPr="009B09CD">
        <w:rPr>
          <w:iCs/>
          <w:vertAlign w:val="subscript"/>
        </w:rPr>
        <w:t>CMAX</w:t>
      </w:r>
      <w:r w:rsidR="008453B3">
        <w:t xml:space="preserve">. </w:t>
      </w:r>
      <w:r>
        <w:rPr>
          <w:rFonts w:cstheme="minorHAnsi"/>
        </w:rPr>
        <w:t xml:space="preserve">This, however, may not hold in UL CA case, where multiple simultaneous UL transmissions share </w:t>
      </w:r>
      <w:r w:rsidR="009A3187" w:rsidRPr="009B09CD">
        <w:rPr>
          <w:rFonts w:ascii="Calibri" w:eastAsia="SimSun" w:hAnsi="Calibri" w:cs="Calibri"/>
          <w:color w:val="000000"/>
          <w:lang w:eastAsia="en-US"/>
        </w:rPr>
        <w:t>P</w:t>
      </w:r>
      <w:r w:rsidR="009A3187" w:rsidRPr="009B09CD">
        <w:rPr>
          <w:rFonts w:ascii="Calibri" w:eastAsia="SimSun" w:hAnsi="Calibri" w:cs="Calibri"/>
          <w:color w:val="000000"/>
          <w:vertAlign w:val="subscript"/>
          <w:lang w:eastAsia="en-US"/>
        </w:rPr>
        <w:t>CMAX</w:t>
      </w:r>
      <w:r>
        <w:rPr>
          <w:rFonts w:cstheme="minorHAnsi"/>
        </w:rPr>
        <w:t>.</w:t>
      </w:r>
    </w:p>
    <w:p w14:paraId="201DF769" w14:textId="38F2D4F9" w:rsidR="00283F83" w:rsidRDefault="00731FB3" w:rsidP="005E2E3D">
      <w:pPr>
        <w:jc w:val="both"/>
        <w:rPr>
          <w:rFonts w:ascii="Times New Roman" w:hAnsi="Times New Roman"/>
        </w:rPr>
      </w:pPr>
      <w:r>
        <w:rPr>
          <w:iCs/>
        </w:rPr>
        <w:t xml:space="preserve">As shown in Figure 1, we consider </w:t>
      </w:r>
      <w:r w:rsidR="00C10DF8">
        <w:rPr>
          <w:iCs/>
        </w:rPr>
        <w:t>a simplified example</w:t>
      </w:r>
      <w:r>
        <w:rPr>
          <w:iCs/>
        </w:rPr>
        <w:t xml:space="preserve"> of inter-band UL CA</w:t>
      </w:r>
      <w:r w:rsidR="005E2E3D">
        <w:rPr>
          <w:rFonts w:hint="eastAsia"/>
          <w:iCs/>
        </w:rPr>
        <w:t>,</w:t>
      </w:r>
      <w:r w:rsidR="005E2E3D">
        <w:rPr>
          <w:iCs/>
        </w:rPr>
        <w:t xml:space="preserve"> where</w:t>
      </w:r>
      <w:r>
        <w:rPr>
          <w:iCs/>
        </w:rPr>
        <w:t xml:space="preserve"> </w:t>
      </w:r>
      <w:r w:rsidR="00C10DF8">
        <w:rPr>
          <w:iCs/>
        </w:rPr>
        <w:t>two simultaneous PUSCH transmissions in the two bands are of the same priority in terms of power allocation. Other possible UL transmissions and other carriers are not</w:t>
      </w:r>
      <w:r w:rsidRPr="00731FB3">
        <w:rPr>
          <w:iCs/>
        </w:rPr>
        <w:t xml:space="preserve"> </w:t>
      </w:r>
      <w:r>
        <w:rPr>
          <w:iCs/>
        </w:rPr>
        <w:t>illustrated</w:t>
      </w:r>
      <w:r w:rsidR="00C10DF8">
        <w:rPr>
          <w:iCs/>
        </w:rPr>
        <w:t xml:space="preserve">. </w:t>
      </w:r>
      <w:r>
        <w:rPr>
          <w:iCs/>
        </w:rPr>
        <w:t>PUSCH transmission power on CC2 at time occasion 0 reaches P</w:t>
      </w:r>
      <w:r w:rsidRPr="00EC638A">
        <w:rPr>
          <w:iCs/>
          <w:vertAlign w:val="subscript"/>
        </w:rPr>
        <w:t>CMAX,2</w:t>
      </w:r>
      <w:r>
        <w:rPr>
          <w:iCs/>
        </w:rPr>
        <w:t xml:space="preserve">(0). </w:t>
      </w:r>
      <w:r w:rsidR="00A90A10">
        <w:rPr>
          <w:iCs/>
        </w:rPr>
        <w:t>After detecting UL coverage issue in CC</w:t>
      </w:r>
      <w:r>
        <w:rPr>
          <w:iCs/>
        </w:rPr>
        <w:t>2</w:t>
      </w:r>
      <w:r w:rsidR="00A90A10">
        <w:rPr>
          <w:iCs/>
        </w:rPr>
        <w:t xml:space="preserve">, </w:t>
      </w:r>
      <w:r w:rsidR="00F92179">
        <w:rPr>
          <w:iCs/>
        </w:rPr>
        <w:t xml:space="preserve">gNB switches </w:t>
      </w:r>
      <w:r>
        <w:rPr>
          <w:iCs/>
        </w:rPr>
        <w:t>its</w:t>
      </w:r>
      <w:r w:rsidR="004F1B0F">
        <w:rPr>
          <w:iCs/>
        </w:rPr>
        <w:t xml:space="preserve"> waveform from CP-OFDM to DFT-S-OFDM</w:t>
      </w:r>
      <w:r w:rsidR="004F1B0F">
        <w:t>.</w:t>
      </w:r>
      <w:r w:rsidR="00325C86" w:rsidDel="00283F83">
        <w:rPr>
          <w:iCs/>
        </w:rPr>
        <w:t xml:space="preserve"> </w:t>
      </w:r>
      <w:r>
        <w:rPr>
          <w:iCs/>
        </w:rPr>
        <w:t xml:space="preserve">However, at transmission occasion 1, </w:t>
      </w:r>
      <w:r>
        <w:rPr>
          <w:rFonts w:ascii="Calibri" w:eastAsia="SimSun" w:hAnsi="Calibri" w:cs="Calibri" w:hint="eastAsia"/>
          <w:color w:val="000000"/>
        </w:rPr>
        <w:t>the</w:t>
      </w:r>
      <w:r>
        <w:rPr>
          <w:rFonts w:ascii="Calibri" w:eastAsia="SimSun" w:hAnsi="Calibri" w:cs="Calibri"/>
          <w:color w:val="000000"/>
          <w:lang w:eastAsia="en-US"/>
        </w:rPr>
        <w:t xml:space="preserve"> t</w:t>
      </w:r>
      <w:r w:rsidRPr="00EC638A">
        <w:rPr>
          <w:rFonts w:ascii="Calibri" w:eastAsia="SimSun" w:hAnsi="Calibri" w:cs="Calibri"/>
          <w:color w:val="000000"/>
          <w:lang w:eastAsia="en-US"/>
        </w:rPr>
        <w:t xml:space="preserve">otal UE transmit power </w:t>
      </w:r>
      <w:r w:rsidR="00782A91">
        <w:rPr>
          <w:rFonts w:ascii="Calibri" w:eastAsia="SimSun" w:hAnsi="Calibri" w:cs="Calibri"/>
          <w:color w:val="000000"/>
          <w:lang w:eastAsia="en-US"/>
        </w:rPr>
        <w:t xml:space="preserve">on two carriers </w:t>
      </w:r>
      <w:r w:rsidRPr="00EC638A">
        <w:rPr>
          <w:rFonts w:ascii="Calibri" w:eastAsia="SimSun" w:hAnsi="Calibri" w:cs="Calibri"/>
          <w:color w:val="000000"/>
          <w:lang w:eastAsia="en-US"/>
        </w:rPr>
        <w:t xml:space="preserve">would exceed </w:t>
      </w:r>
      <m:oMath>
        <m:sSub>
          <m:sSubPr>
            <m:ctrlPr>
              <w:rPr>
                <w:rFonts w:ascii="Cambria Math" w:eastAsia="Times New Roman" w:hAnsi="Times New Roman"/>
                <w:i/>
                <w:iCs/>
                <w:sz w:val="20"/>
                <w:lang w:val="en-GB"/>
              </w:rPr>
            </m:ctrlPr>
          </m:sSubPr>
          <m:e>
            <m:acc>
              <m:accPr>
                <m:ctrlPr>
                  <w:rPr>
                    <w:rFonts w:ascii="Cambria Math" w:eastAsia="Times New Roman" w:hAnsi="Times New Roman"/>
                    <w:i/>
                    <w:iCs/>
                    <w:sz w:val="20"/>
                    <w:lang w:val="en-GB"/>
                  </w:rPr>
                </m:ctrlPr>
              </m:accPr>
              <m:e>
                <m:r>
                  <w:rPr>
                    <w:rFonts w:ascii="Cambria Math" w:eastAsia="Times New Roman" w:hAnsi="Times New Roman"/>
                    <w:sz w:val="20"/>
                    <w:lang w:val="en-GB"/>
                  </w:rPr>
                  <m:t>P</m:t>
                </m:r>
              </m:e>
            </m:acc>
            <m:ctrlPr>
              <w:rPr>
                <w:rFonts w:ascii="Cambria Math" w:eastAsia="Times New Roman" w:hAnsi="Times New Roman"/>
                <w:iCs/>
                <w:sz w:val="20"/>
                <w:lang w:val="en-GB"/>
              </w:rPr>
            </m:ctrlPr>
          </m:e>
          <m:sub>
            <m:r>
              <m:rPr>
                <m:nor/>
              </m:rPr>
              <w:rPr>
                <w:rFonts w:ascii="Cambria Math" w:eastAsia="Times New Roman" w:hAnsi="Times New Roman"/>
                <w:iCs/>
                <w:sz w:val="20"/>
                <w:lang w:val="en-GB"/>
              </w:rPr>
              <m:t>CMAX</m:t>
            </m:r>
            <m:ctrlPr>
              <w:rPr>
                <w:rFonts w:ascii="Cambria Math" w:eastAsia="Times New Roman" w:hAnsi="Times New Roman"/>
                <w:iCs/>
                <w:sz w:val="20"/>
                <w:lang w:val="en-GB"/>
              </w:rPr>
            </m:ctrlPr>
          </m:sub>
        </m:sSub>
        <m:d>
          <m:dPr>
            <m:ctrlPr>
              <w:rPr>
                <w:rFonts w:ascii="Cambria Math" w:eastAsia="Times New Roman" w:hAnsi="Times New Roman"/>
                <w:i/>
                <w:iCs/>
                <w:sz w:val="20"/>
                <w:lang w:val="en-GB"/>
              </w:rPr>
            </m:ctrlPr>
          </m:dPr>
          <m:e>
            <m:r>
              <w:rPr>
                <w:rFonts w:ascii="Cambria Math" w:eastAsia="Times New Roman" w:hAnsi="Times New Roman"/>
                <w:sz w:val="20"/>
                <w:lang w:val="en-GB"/>
              </w:rPr>
              <m:t>1</m:t>
            </m:r>
          </m:e>
        </m:d>
        <m:r>
          <w:rPr>
            <w:rFonts w:ascii="Cambria Math" w:eastAsia="Times New Roman" w:hAnsi="Times New Roman"/>
            <w:sz w:val="20"/>
            <w:lang w:val="en-GB"/>
          </w:rPr>
          <m:t>,</m:t>
        </m:r>
      </m:oMath>
      <w:r>
        <w:rPr>
          <w:rFonts w:ascii="Calibri" w:eastAsia="SimSun" w:hAnsi="Calibri" w:cs="Calibri"/>
          <w:iCs/>
          <w:sz w:val="20"/>
          <w:lang w:val="en-GB"/>
        </w:rPr>
        <w:t xml:space="preserve"> </w:t>
      </w:r>
      <w:r w:rsidRPr="00EC638A">
        <w:rPr>
          <w:rFonts w:ascii="Calibri" w:eastAsia="SimSun" w:hAnsi="Calibri" w:cs="Calibri"/>
          <w:color w:val="000000"/>
          <w:lang w:eastAsia="en-US"/>
        </w:rPr>
        <w:t>the linear value of P</w:t>
      </w:r>
      <w:r w:rsidRPr="00EC638A">
        <w:rPr>
          <w:rFonts w:ascii="Calibri" w:eastAsia="SimSun" w:hAnsi="Calibri" w:cs="Calibri"/>
          <w:color w:val="000000"/>
          <w:vertAlign w:val="subscript"/>
          <w:lang w:eastAsia="en-US"/>
        </w:rPr>
        <w:t>CMAX</w:t>
      </w:r>
      <w:r w:rsidRPr="00EC638A">
        <w:rPr>
          <w:rFonts w:ascii="Calibri" w:eastAsia="SimSun" w:hAnsi="Calibri" w:cs="Calibri"/>
          <w:color w:val="000000"/>
          <w:lang w:eastAsia="en-US"/>
        </w:rPr>
        <w:t>(1)</w:t>
      </w:r>
      <w:r>
        <w:rPr>
          <w:rFonts w:ascii="Calibri" w:eastAsia="SimSun" w:hAnsi="Calibri" w:cs="Calibri"/>
          <w:color w:val="000000"/>
          <w:lang w:eastAsia="en-US"/>
        </w:rPr>
        <w:t>, and the</w:t>
      </w:r>
      <w:r w:rsidRPr="00EC638A">
        <w:rPr>
          <w:rFonts w:ascii="Calibri" w:eastAsia="SimSun" w:hAnsi="Calibri" w:cs="Calibri"/>
          <w:color w:val="000000"/>
          <w:lang w:eastAsia="en-US"/>
        </w:rPr>
        <w:t xml:space="preserve"> UE applies transmission power reduction.</w:t>
      </w:r>
      <w:r w:rsidR="00283F83">
        <w:rPr>
          <w:iCs/>
        </w:rPr>
        <w:t xml:space="preserve"> </w:t>
      </w:r>
      <w:r>
        <w:rPr>
          <w:iCs/>
        </w:rPr>
        <w:t>With legacy rules, g</w:t>
      </w:r>
      <w:r w:rsidR="00C2560E" w:rsidRPr="00E06BAA">
        <w:rPr>
          <w:iCs/>
        </w:rPr>
        <w:t>iven</w:t>
      </w:r>
      <w:r w:rsidR="62408359" w:rsidRPr="00EC638A">
        <w:rPr>
          <w:iCs/>
        </w:rPr>
        <w:t xml:space="preserve"> </w:t>
      </w:r>
      <w:r w:rsidR="00C2560E" w:rsidRPr="00EC638A">
        <w:rPr>
          <w:iCs/>
        </w:rPr>
        <w:t xml:space="preserve">the </w:t>
      </w:r>
      <w:r w:rsidR="62408359" w:rsidRPr="00EC638A">
        <w:rPr>
          <w:iCs/>
        </w:rPr>
        <w:t>two PUSCH transmission</w:t>
      </w:r>
      <w:r w:rsidR="00283F83" w:rsidRPr="00EC638A">
        <w:rPr>
          <w:iCs/>
        </w:rPr>
        <w:t xml:space="preserve"> are of the same priority, </w:t>
      </w:r>
      <w:r w:rsidR="00E06BAA">
        <w:rPr>
          <w:iCs/>
        </w:rPr>
        <w:t xml:space="preserve">after power reduction, </w:t>
      </w:r>
      <w:r w:rsidR="003D6C01" w:rsidRPr="00EC638A">
        <w:rPr>
          <w:iCs/>
        </w:rPr>
        <w:t xml:space="preserve">power </w:t>
      </w:r>
      <w:r w:rsidR="00CA452E" w:rsidRPr="00EC638A">
        <w:rPr>
          <w:iCs/>
        </w:rPr>
        <w:t xml:space="preserve">increase </w:t>
      </w:r>
      <w:r w:rsidR="00B30888" w:rsidRPr="00EC638A">
        <w:rPr>
          <w:iCs/>
        </w:rPr>
        <w:t xml:space="preserve">on </w:t>
      </w:r>
      <w:r w:rsidR="00283F83" w:rsidRPr="00EC638A">
        <w:rPr>
          <w:iCs/>
        </w:rPr>
        <w:t>CC</w:t>
      </w:r>
      <w:r>
        <w:rPr>
          <w:iCs/>
        </w:rPr>
        <w:t>2</w:t>
      </w:r>
      <w:r w:rsidR="005E2E3D">
        <w:rPr>
          <w:iCs/>
        </w:rPr>
        <w:t xml:space="preserve"> after waveform switching</w:t>
      </w:r>
      <w:r w:rsidR="00283F83" w:rsidRPr="00EC638A">
        <w:rPr>
          <w:iCs/>
        </w:rPr>
        <w:t xml:space="preserve"> </w:t>
      </w:r>
      <w:r w:rsidR="00086268" w:rsidRPr="00EC638A">
        <w:rPr>
          <w:iCs/>
        </w:rPr>
        <w:t>would be</w:t>
      </w:r>
      <w:r w:rsidR="003D6C01" w:rsidRPr="00EC638A">
        <w:rPr>
          <w:iCs/>
        </w:rPr>
        <w:t xml:space="preserve"> smaller than </w:t>
      </w:r>
      <w:r w:rsidR="00B21B24" w:rsidRPr="00EC638A">
        <w:rPr>
          <w:iCs/>
        </w:rPr>
        <w:t>P</w:t>
      </w:r>
      <w:r w:rsidR="00B21B24" w:rsidRPr="00EC638A">
        <w:rPr>
          <w:iCs/>
          <w:vertAlign w:val="subscript"/>
        </w:rPr>
        <w:t>CMAX</w:t>
      </w:r>
      <w:r w:rsidR="00283F83" w:rsidRPr="00EC638A">
        <w:rPr>
          <w:iCs/>
          <w:vertAlign w:val="subscript"/>
        </w:rPr>
        <w:t>,</w:t>
      </w:r>
      <w:r>
        <w:rPr>
          <w:iCs/>
          <w:vertAlign w:val="subscript"/>
        </w:rPr>
        <w:t>2</w:t>
      </w:r>
      <w:r w:rsidR="00B21B24" w:rsidRPr="00EC638A">
        <w:rPr>
          <w:iCs/>
        </w:rPr>
        <w:t xml:space="preserve"> increase</w:t>
      </w:r>
      <w:r w:rsidR="003D6C01" w:rsidRPr="00EC638A">
        <w:rPr>
          <w:iCs/>
        </w:rPr>
        <w:t>.</w:t>
      </w:r>
      <w:r w:rsidR="00303631" w:rsidRPr="00EC638A">
        <w:rPr>
          <w:iCs/>
        </w:rPr>
        <w:t xml:space="preserve"> </w:t>
      </w:r>
    </w:p>
    <w:p w14:paraId="75BD62B6" w14:textId="56392C14" w:rsidR="00283F83" w:rsidRDefault="00283F83" w:rsidP="00283F83">
      <w:pPr>
        <w:jc w:val="both"/>
        <w:rPr>
          <w:iCs/>
        </w:rPr>
      </w:pPr>
      <w:r>
        <w:rPr>
          <w:iCs/>
        </w:rPr>
        <w:t xml:space="preserve">The reason is that dynamic waveform switching is not a factor of </w:t>
      </w:r>
      <w:r>
        <w:t>power allocation</w:t>
      </w:r>
      <w:r>
        <w:rPr>
          <w:iCs/>
        </w:rPr>
        <w:t xml:space="preserve">. There is no guarantee </w:t>
      </w:r>
      <w:r w:rsidR="00731FB3">
        <w:rPr>
          <w:iCs/>
        </w:rPr>
        <w:t xml:space="preserve">that </w:t>
      </w:r>
      <w:r>
        <w:rPr>
          <w:iCs/>
        </w:rPr>
        <w:t xml:space="preserve">PUSCH </w:t>
      </w:r>
      <w:r>
        <w:rPr>
          <w:rFonts w:hint="eastAsia"/>
          <w:iCs/>
        </w:rPr>
        <w:t>transmission</w:t>
      </w:r>
      <w:r>
        <w:rPr>
          <w:iCs/>
        </w:rPr>
        <w:t xml:space="preserve"> power increase or coverage enhancement </w:t>
      </w:r>
      <w:r>
        <w:rPr>
          <w:rFonts w:hint="eastAsia"/>
          <w:iCs/>
        </w:rPr>
        <w:t>caused</w:t>
      </w:r>
      <w:r>
        <w:rPr>
          <w:iCs/>
        </w:rPr>
        <w:t xml:space="preserve"> by dynamic waveform switching</w:t>
      </w:r>
      <w:r w:rsidR="493EA6EF">
        <w:t xml:space="preserve"> in UL CA case</w:t>
      </w:r>
      <w:r w:rsidR="00731FB3">
        <w:t xml:space="preserve"> would be on par with single-carrier case</w:t>
      </w:r>
      <w:r>
        <w:rPr>
          <w:iCs/>
        </w:rPr>
        <w:t>.</w:t>
      </w:r>
      <w:r w:rsidR="005E2E3D">
        <w:rPr>
          <w:iCs/>
        </w:rPr>
        <w:t xml:space="preserve"> </w:t>
      </w:r>
      <w:r w:rsidR="003F67C0">
        <w:rPr>
          <w:iCs/>
        </w:rPr>
        <w:t>This drawback for UL CA</w:t>
      </w:r>
      <w:r w:rsidR="004168E5">
        <w:rPr>
          <w:iCs/>
        </w:rPr>
        <w:t>, however,</w:t>
      </w:r>
      <w:r w:rsidR="003F67C0">
        <w:rPr>
          <w:iCs/>
        </w:rPr>
        <w:t xml:space="preserve"> can be mitigated, i</w:t>
      </w:r>
      <w:r w:rsidR="005E2E3D">
        <w:rPr>
          <w:iCs/>
        </w:rPr>
        <w:t xml:space="preserve">f dynamic waveform switching is considered as a factor of </w:t>
      </w:r>
      <w:r w:rsidR="005E2E3D">
        <w:t>power allocation.</w:t>
      </w:r>
    </w:p>
    <w:p w14:paraId="60722716" w14:textId="788A40AB" w:rsidR="00A90A10" w:rsidRDefault="00E21BF5" w:rsidP="004F1B0F">
      <w:pPr>
        <w:jc w:val="both"/>
      </w:pPr>
      <w:r>
        <w:rPr>
          <w:noProof/>
        </w:rPr>
        <w:lastRenderedPageBreak/>
        <w:drawing>
          <wp:inline distT="0" distB="0" distL="0" distR="0" wp14:anchorId="6B5BD25B" wp14:editId="4B723C90">
            <wp:extent cx="5939790" cy="341122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9790" cy="3411220"/>
                    </a:xfrm>
                    <a:prstGeom prst="rect">
                      <a:avLst/>
                    </a:prstGeom>
                    <a:noFill/>
                    <a:ln>
                      <a:noFill/>
                    </a:ln>
                  </pic:spPr>
                </pic:pic>
              </a:graphicData>
            </a:graphic>
          </wp:inline>
        </w:drawing>
      </w:r>
    </w:p>
    <w:p w14:paraId="11BCB564" w14:textId="549EAF41" w:rsidR="00A90A10" w:rsidRDefault="00A90A10" w:rsidP="00A90A10">
      <w:pPr>
        <w:jc w:val="center"/>
      </w:pPr>
      <w:r>
        <w:rPr>
          <w:rFonts w:hint="eastAsia"/>
        </w:rPr>
        <w:t>Figure</w:t>
      </w:r>
      <w:r>
        <w:t xml:space="preserve"> 1, </w:t>
      </w:r>
      <w:r>
        <w:rPr>
          <w:rFonts w:hint="eastAsia"/>
        </w:rPr>
        <w:t>PUSCH</w:t>
      </w:r>
      <w:r>
        <w:t xml:space="preserve"> transmission power allocation with dynamic waveform switching in the case of UL CA</w:t>
      </w:r>
    </w:p>
    <w:p w14:paraId="68FAC3CE" w14:textId="1DAD49E9" w:rsidR="00414335" w:rsidRDefault="00414335" w:rsidP="000815B1">
      <w:pPr>
        <w:jc w:val="both"/>
        <w:rPr>
          <w:rFonts w:cstheme="minorHAnsi"/>
          <w:b/>
          <w:bCs/>
        </w:rPr>
      </w:pPr>
      <w:r w:rsidRPr="00EA179E">
        <w:rPr>
          <w:rFonts w:cstheme="minorHAnsi"/>
          <w:b/>
          <w:bCs/>
        </w:rPr>
        <w:t>Summary of change</w:t>
      </w:r>
      <w:r w:rsidR="00C659CB">
        <w:rPr>
          <w:rFonts w:cstheme="minorHAnsi"/>
          <w:b/>
          <w:bCs/>
        </w:rPr>
        <w:t xml:space="preserve"> </w:t>
      </w:r>
      <w:r w:rsidR="00C659CB">
        <w:rPr>
          <w:rFonts w:cstheme="minorHAnsi" w:hint="eastAsia"/>
          <w:b/>
          <w:bCs/>
        </w:rPr>
        <w:t>in</w:t>
      </w:r>
      <w:r w:rsidR="00C659CB">
        <w:rPr>
          <w:rFonts w:cstheme="minorHAnsi"/>
          <w:b/>
          <w:bCs/>
        </w:rPr>
        <w:t xml:space="preserve"> </w:t>
      </w:r>
      <w:r w:rsidR="00637ACD">
        <w:rPr>
          <w:rFonts w:cstheme="minorHAnsi"/>
          <w:b/>
          <w:bCs/>
        </w:rPr>
        <w:t xml:space="preserve">TS </w:t>
      </w:r>
      <w:r w:rsidR="00C659CB">
        <w:rPr>
          <w:rFonts w:cstheme="minorHAnsi"/>
          <w:b/>
          <w:bCs/>
        </w:rPr>
        <w:t xml:space="preserve">38.213 </w:t>
      </w:r>
      <w:r w:rsidR="00926737">
        <w:rPr>
          <w:rFonts w:cstheme="minorHAnsi"/>
          <w:b/>
          <w:bCs/>
        </w:rPr>
        <w:t>v18.0.0</w:t>
      </w:r>
    </w:p>
    <w:p w14:paraId="0EA063BF" w14:textId="20D9CE33" w:rsidR="0080213F" w:rsidRDefault="00BE70CB" w:rsidP="000815B1">
      <w:pPr>
        <w:jc w:val="both"/>
        <w:rPr>
          <w:iCs/>
        </w:rPr>
      </w:pPr>
      <w:r>
        <w:rPr>
          <w:iCs/>
        </w:rPr>
        <w:t>Among the transmissions of the same priority order, p</w:t>
      </w:r>
      <w:r w:rsidR="006C729C">
        <w:rPr>
          <w:rFonts w:hint="eastAsia"/>
          <w:iCs/>
        </w:rPr>
        <w:t>rioritize</w:t>
      </w:r>
      <w:r w:rsidR="006C729C">
        <w:rPr>
          <w:iCs/>
        </w:rPr>
        <w:t xml:space="preserve"> PUSCH with dynamic </w:t>
      </w:r>
      <w:r w:rsidR="006C729C" w:rsidRPr="009A4040">
        <w:rPr>
          <w:iCs/>
        </w:rPr>
        <w:t xml:space="preserve">waveform switching from CP-OFDM to DFT-S-OFDM </w:t>
      </w:r>
      <w:r w:rsidR="006C729C">
        <w:rPr>
          <w:iCs/>
        </w:rPr>
        <w:t xml:space="preserve">in </w:t>
      </w:r>
      <w:r w:rsidR="006C729C" w:rsidRPr="009A4040">
        <w:rPr>
          <w:iCs/>
        </w:rPr>
        <w:t>UE power allocation</w:t>
      </w:r>
      <w:r w:rsidR="0080213F" w:rsidRPr="00EA179E">
        <w:rPr>
          <w:iCs/>
        </w:rPr>
        <w:t>.</w:t>
      </w:r>
    </w:p>
    <w:tbl>
      <w:tblPr>
        <w:tblStyle w:val="TableGrid"/>
        <w:tblW w:w="0" w:type="auto"/>
        <w:tblLook w:val="04A0" w:firstRow="1" w:lastRow="0" w:firstColumn="1" w:lastColumn="0" w:noHBand="0" w:noVBand="1"/>
      </w:tblPr>
      <w:tblGrid>
        <w:gridCol w:w="9350"/>
      </w:tblGrid>
      <w:tr w:rsidR="0080213F" w14:paraId="3DB575F8" w14:textId="77777777" w:rsidTr="0080213F">
        <w:tc>
          <w:tcPr>
            <w:tcW w:w="0" w:type="auto"/>
          </w:tcPr>
          <w:p w14:paraId="5F45E8E8" w14:textId="77777777" w:rsidR="0080213F" w:rsidRPr="009A4040" w:rsidRDefault="0080213F" w:rsidP="0080213F">
            <w:pPr>
              <w:jc w:val="both"/>
              <w:rPr>
                <w:rFonts w:ascii="Times New Roman" w:hAnsi="Times New Roman"/>
              </w:rPr>
            </w:pPr>
            <w:r w:rsidRPr="009A4040">
              <w:rPr>
                <w:rFonts w:ascii="Times New Roman" w:hAnsi="Times New Roman"/>
              </w:rPr>
              <w:t>7.5</w:t>
            </w:r>
            <w:r w:rsidRPr="009A4040">
              <w:rPr>
                <w:rFonts w:ascii="Times New Roman" w:hAnsi="Times New Roman"/>
              </w:rPr>
              <w:tab/>
              <w:t>Prioritizations for transmission power reductions</w:t>
            </w:r>
          </w:p>
          <w:p w14:paraId="18050837" w14:textId="77777777" w:rsidR="0080213F" w:rsidRDefault="0080213F" w:rsidP="0080213F">
            <w:pPr>
              <w:jc w:val="both"/>
              <w:rPr>
                <w:rFonts w:ascii="Times New Roman" w:hAnsi="Times New Roman"/>
                <w:iCs/>
              </w:rPr>
            </w:pPr>
            <w:r w:rsidRPr="004415AC">
              <w:rPr>
                <w:rFonts w:ascii="Times New Roman" w:hAnsi="Times New Roman"/>
              </w:rPr>
              <w:t>For single cell operation with two uplink carriers or for operation with carrier aggregation, if a</w:t>
            </w:r>
            <w:r w:rsidRPr="004415AC">
              <w:rPr>
                <w:rFonts w:ascii="Times New Roman" w:hAnsi="Times New Roman"/>
                <w:iCs/>
              </w:rPr>
              <w:t xml:space="preserve"> total UE transmit power for PUSCH or PUCCH or PRACH or SRS transmissions on serving cells in a frequency range in a respective transmission occasion </w:t>
            </w:r>
            <w:r w:rsidRPr="004415AC">
              <w:rPr>
                <w:rFonts w:ascii="Times New Roman" w:eastAsia="Times New Roman" w:hAnsi="Times New Roman"/>
                <w:iCs/>
                <w:position w:val="-6"/>
                <w:sz w:val="20"/>
                <w:lang w:val="en-GB"/>
              </w:rPr>
              <w:object w:dxaOrig="150" w:dyaOrig="285" w14:anchorId="20C29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5.05pt" o:ole="">
                  <v:imagedata r:id="rId14" o:title=""/>
                </v:shape>
                <o:OLEObject Type="Embed" ProgID="Equation.3" ShapeID="_x0000_i1025" DrawAspect="Content" ObjectID="_1760552737" r:id="rId15"/>
              </w:object>
            </w:r>
            <w:r w:rsidRPr="004415AC">
              <w:rPr>
                <w:rFonts w:ascii="Times New Roman" w:hAnsi="Times New Roman"/>
                <w:iCs/>
              </w:rPr>
              <w:t xml:space="preserve"> would exceed </w:t>
            </w:r>
            <w:bookmarkStart w:id="83" w:name="_Hlk149926637"/>
            <w:r w:rsidRPr="004415AC">
              <w:rPr>
                <w:rFonts w:ascii="Times New Roman" w:eastAsia="Times New Roman" w:hAnsi="Times New Roman"/>
                <w:iCs/>
                <w:position w:val="-10"/>
                <w:sz w:val="20"/>
                <w:lang w:val="en-GB"/>
              </w:rPr>
              <w:object w:dxaOrig="705" w:dyaOrig="285" w14:anchorId="63C6B30E">
                <v:shape id="_x0000_i1026" type="#_x0000_t75" style="width:35.05pt;height:15.05pt" o:ole="">
                  <v:imagedata r:id="rId16" o:title=""/>
                </v:shape>
                <o:OLEObject Type="Embed" ProgID="Equation.3" ShapeID="_x0000_i1026" DrawAspect="Content" ObjectID="_1760552738" r:id="rId17"/>
              </w:object>
            </w:r>
            <w:bookmarkEnd w:id="83"/>
            <w:r w:rsidRPr="004415AC">
              <w:rPr>
                <w:rFonts w:ascii="Times New Roman" w:hAnsi="Times New Roman"/>
                <w:iCs/>
              </w:rPr>
              <w:t xml:space="preserve">, where </w:t>
            </w:r>
            <w:r w:rsidRPr="004415AC">
              <w:rPr>
                <w:rFonts w:ascii="Times New Roman" w:eastAsia="Times New Roman" w:hAnsi="Times New Roman"/>
                <w:iCs/>
                <w:position w:val="-10"/>
                <w:sz w:val="20"/>
                <w:lang w:val="en-GB"/>
              </w:rPr>
              <w:object w:dxaOrig="705" w:dyaOrig="285" w14:anchorId="58D01CC4">
                <v:shape id="_x0000_i1027" type="#_x0000_t75" style="width:35.05pt;height:15.05pt" o:ole="">
                  <v:imagedata r:id="rId16" o:title=""/>
                </v:shape>
                <o:OLEObject Type="Embed" ProgID="Equation.3" ShapeID="_x0000_i1027" DrawAspect="Content" ObjectID="_1760552739" r:id="rId18"/>
              </w:object>
            </w:r>
            <w:r w:rsidRPr="004415AC">
              <w:rPr>
                <w:rFonts w:ascii="Times New Roman" w:hAnsi="Times New Roman"/>
                <w:iCs/>
              </w:rPr>
              <w:t xml:space="preserve"> is the linear value of </w:t>
            </w:r>
            <w:r w:rsidRPr="004415AC">
              <w:rPr>
                <w:rFonts w:ascii="Times New Roman" w:eastAsia="Times New Roman" w:hAnsi="Times New Roman"/>
                <w:iCs/>
                <w:position w:val="-10"/>
                <w:sz w:val="20"/>
                <w:lang w:val="en-GB"/>
              </w:rPr>
              <w:object w:dxaOrig="705" w:dyaOrig="285" w14:anchorId="42EC6EA2">
                <v:shape id="_x0000_i1028" type="#_x0000_t75" style="width:35.05pt;height:15.05pt" o:ole="">
                  <v:imagedata r:id="rId19" o:title=""/>
                </v:shape>
                <o:OLEObject Type="Embed" ProgID="Equation.3" ShapeID="_x0000_i1028" DrawAspect="Content" ObjectID="_1760552740" r:id="rId20"/>
              </w:object>
            </w:r>
            <w:r w:rsidRPr="004415AC">
              <w:rPr>
                <w:rFonts w:ascii="Times New Roman" w:hAnsi="Times New Roman"/>
                <w:iCs/>
              </w:rPr>
              <w:t xml:space="preserve"> in transmission occasion </w:t>
            </w:r>
            <w:r w:rsidRPr="004415AC">
              <w:rPr>
                <w:rFonts w:ascii="Times New Roman" w:eastAsia="Times New Roman" w:hAnsi="Times New Roman"/>
                <w:iCs/>
                <w:position w:val="-6"/>
                <w:sz w:val="20"/>
                <w:lang w:val="en-GB"/>
              </w:rPr>
              <w:object w:dxaOrig="150" w:dyaOrig="285" w14:anchorId="035D181E">
                <v:shape id="_x0000_i1029" type="#_x0000_t75" style="width:7.5pt;height:15.05pt" o:ole="">
                  <v:imagedata r:id="rId14" o:title=""/>
                </v:shape>
                <o:OLEObject Type="Embed" ProgID="Equation.3" ShapeID="_x0000_i1029" DrawAspect="Content" ObjectID="_1760552741" r:id="rId21"/>
              </w:object>
            </w:r>
            <w:r w:rsidRPr="004415AC">
              <w:rPr>
                <w:rFonts w:ascii="Times New Roman" w:hAnsi="Times New Roman"/>
                <w:iCs/>
              </w:rPr>
              <w:t xml:space="preserve"> as defined in [8-1, TS 38.101-1] for FR1 </w:t>
            </w:r>
            <w:r w:rsidRPr="004415AC">
              <w:rPr>
                <w:rFonts w:ascii="Times New Roman" w:hAnsi="Times New Roman"/>
              </w:rPr>
              <w:t>and [8-2, TS38.101-2]</w:t>
            </w:r>
            <w:r w:rsidRPr="004415AC">
              <w:rPr>
                <w:rFonts w:ascii="Times New Roman" w:hAnsi="Times New Roman"/>
                <w:iCs/>
              </w:rPr>
              <w:t xml:space="preserve"> for FR2, the UE allocates power to </w:t>
            </w:r>
            <w:r w:rsidRPr="004415AC">
              <w:rPr>
                <w:rFonts w:ascii="Times New Roman" w:hAnsi="Times New Roman"/>
              </w:rPr>
              <w:t>PUSCH/PUCCH/PRACH</w:t>
            </w:r>
            <w:r w:rsidRPr="004415AC">
              <w:rPr>
                <w:rFonts w:ascii="Times New Roman" w:hAnsi="Times New Roman"/>
                <w:iCs/>
              </w:rPr>
              <w:t xml:space="preserve">/SRS transmissions according to the following priority order (in descending order) so that the total UE transmit power for transmissions on serving cells in the frequency range is smaller than or equal to </w:t>
            </w:r>
            <w:r w:rsidRPr="004415AC">
              <w:rPr>
                <w:rFonts w:ascii="Times New Roman" w:eastAsia="Times New Roman" w:hAnsi="Times New Roman"/>
                <w:iCs/>
                <w:position w:val="-10"/>
                <w:sz w:val="20"/>
                <w:lang w:val="en-GB"/>
              </w:rPr>
              <w:object w:dxaOrig="705" w:dyaOrig="285" w14:anchorId="2572F384">
                <v:shape id="_x0000_i1030" type="#_x0000_t75" style="width:35.05pt;height:15.05pt" o:ole="">
                  <v:imagedata r:id="rId16" o:title=""/>
                </v:shape>
                <o:OLEObject Type="Embed" ProgID="Equation.3" ShapeID="_x0000_i1030" DrawAspect="Content" ObjectID="_1760552742" r:id="rId22"/>
              </w:object>
            </w:r>
            <w:r w:rsidRPr="004415AC">
              <w:rPr>
                <w:rFonts w:ascii="Times New Roman" w:hAnsi="Times New Roman"/>
                <w:iCs/>
              </w:rPr>
              <w:t xml:space="preserve"> for that frequency range in every symbol of transmission occasion </w:t>
            </w:r>
            <w:r w:rsidRPr="004415AC">
              <w:rPr>
                <w:rFonts w:ascii="Times New Roman" w:eastAsia="Times New Roman" w:hAnsi="Times New Roman"/>
                <w:iCs/>
                <w:position w:val="-6"/>
                <w:sz w:val="20"/>
                <w:lang w:val="en-GB"/>
              </w:rPr>
              <w:object w:dxaOrig="150" w:dyaOrig="285" w14:anchorId="45F4E6C5">
                <v:shape id="_x0000_i1031" type="#_x0000_t75" style="width:7.5pt;height:15.05pt" o:ole="">
                  <v:imagedata r:id="rId14" o:title=""/>
                </v:shape>
                <o:OLEObject Type="Embed" ProgID="Equation.3" ShapeID="_x0000_i1031" DrawAspect="Content" ObjectID="_1760552743" r:id="rId23"/>
              </w:object>
            </w:r>
            <w:r w:rsidRPr="004415AC">
              <w:rPr>
                <w:rFonts w:ascii="Times New Roman" w:hAnsi="Times New Roman"/>
                <w:iCs/>
              </w:rPr>
              <w:t>.</w:t>
            </w:r>
            <w:r>
              <w:rPr>
                <w:rFonts w:ascii="Times New Roman" w:hAnsi="Times New Roman"/>
                <w:iCs/>
              </w:rPr>
              <w:t xml:space="preserve"> </w:t>
            </w:r>
          </w:p>
          <w:p w14:paraId="1418EA18" w14:textId="77777777" w:rsidR="0080213F" w:rsidRDefault="0080213F" w:rsidP="0080213F">
            <w:pPr>
              <w:jc w:val="both"/>
              <w:rPr>
                <w:rStyle w:val="IvDbodytextChar"/>
                <w:iCs/>
              </w:rPr>
            </w:pPr>
            <w:r>
              <w:rPr>
                <w:rFonts w:ascii="Times New Roman" w:hAnsi="Times New Roman"/>
                <w:iCs/>
              </w:rPr>
              <w:t>[omitted]</w:t>
            </w:r>
          </w:p>
          <w:p w14:paraId="1AD95278" w14:textId="77777777" w:rsidR="0080213F" w:rsidRPr="009A4040" w:rsidRDefault="0080213F" w:rsidP="0080213F">
            <w:pPr>
              <w:pStyle w:val="B1"/>
              <w:rPr>
                <w:rFonts w:ascii="Times New Roman" w:hAnsi="Times New Roman" w:cs="Times New Roman"/>
              </w:rPr>
            </w:pPr>
            <w:r w:rsidRPr="009A4040">
              <w:rPr>
                <w:rFonts w:ascii="Times New Roman" w:hAnsi="Times New Roman" w:cs="Times New Roman"/>
              </w:rPr>
              <w:t>-</w:t>
            </w:r>
            <w:r w:rsidRPr="009A4040">
              <w:rPr>
                <w:rFonts w:ascii="Times New Roman" w:hAnsi="Times New Roman" w:cs="Times New Roman"/>
              </w:rPr>
              <w:tab/>
              <w:t>PRACH transmission on the PCell</w:t>
            </w:r>
          </w:p>
          <w:p w14:paraId="1E3D7E77" w14:textId="77777777" w:rsidR="0080213F" w:rsidRPr="009A4040" w:rsidRDefault="0080213F" w:rsidP="0080213F">
            <w:pPr>
              <w:pStyle w:val="B1"/>
              <w:rPr>
                <w:rFonts w:ascii="Times New Roman" w:hAnsi="Times New Roman" w:cs="Times New Roman"/>
              </w:rPr>
            </w:pPr>
            <w:r w:rsidRPr="009A4040">
              <w:rPr>
                <w:rFonts w:ascii="Times New Roman" w:hAnsi="Times New Roman" w:cs="Times New Roman"/>
              </w:rPr>
              <w:t>-</w:t>
            </w:r>
            <w:r w:rsidRPr="009A4040">
              <w:rPr>
                <w:rFonts w:ascii="Times New Roman" w:hAnsi="Times New Roman" w:cs="Times New Roman"/>
              </w:rPr>
              <w:tab/>
              <w:t>PUCCH transmission with HARQ-ACK information and/or SR or PUSCH transmission with HARQ-ACK information</w:t>
            </w:r>
          </w:p>
          <w:p w14:paraId="38296FE6" w14:textId="77777777" w:rsidR="0080213F" w:rsidRPr="009A4040" w:rsidRDefault="0080213F" w:rsidP="0080213F">
            <w:pPr>
              <w:pStyle w:val="B1"/>
              <w:rPr>
                <w:rFonts w:ascii="Times New Roman" w:hAnsi="Times New Roman" w:cs="Times New Roman"/>
                <w:lang w:val="x-none"/>
              </w:rPr>
            </w:pPr>
            <w:r w:rsidRPr="009A4040">
              <w:rPr>
                <w:rFonts w:ascii="Times New Roman" w:hAnsi="Times New Roman" w:cs="Times New Roman"/>
              </w:rPr>
              <w:t>-</w:t>
            </w:r>
            <w:r w:rsidRPr="009A4040">
              <w:rPr>
                <w:rFonts w:ascii="Times New Roman" w:hAnsi="Times New Roman" w:cs="Times New Roman"/>
              </w:rPr>
              <w:tab/>
              <w:t>PUCCH transmission with CSI or PUSCH transmission with CSI</w:t>
            </w:r>
          </w:p>
          <w:p w14:paraId="0343378E" w14:textId="77777777" w:rsidR="0080213F" w:rsidRPr="009A4040" w:rsidRDefault="0080213F" w:rsidP="0080213F">
            <w:pPr>
              <w:pStyle w:val="B1"/>
              <w:rPr>
                <w:rFonts w:ascii="Times New Roman" w:hAnsi="Times New Roman" w:cs="Times New Roman"/>
              </w:rPr>
            </w:pPr>
            <w:r w:rsidRPr="009A4040">
              <w:rPr>
                <w:rFonts w:ascii="Times New Roman" w:hAnsi="Times New Roman" w:cs="Times New Roman"/>
              </w:rPr>
              <w:t>-</w:t>
            </w:r>
            <w:r w:rsidRPr="009A4040">
              <w:rPr>
                <w:rFonts w:ascii="Times New Roman" w:hAnsi="Times New Roman" w:cs="Times New Roman"/>
              </w:rPr>
              <w:tab/>
              <w:t>PUSCH transmission without HARQ-ACK information or CSI</w:t>
            </w:r>
          </w:p>
          <w:p w14:paraId="44B6F6F6" w14:textId="6F677884" w:rsidR="0080213F" w:rsidRDefault="0080213F" w:rsidP="0080213F">
            <w:pPr>
              <w:pStyle w:val="B1"/>
              <w:rPr>
                <w:rFonts w:ascii="Times New Roman" w:hAnsi="Times New Roman" w:cs="Times New Roman"/>
              </w:rPr>
            </w:pPr>
            <w:r w:rsidRPr="009A4040">
              <w:rPr>
                <w:rFonts w:ascii="Times New Roman" w:hAnsi="Times New Roman" w:cs="Times New Roman"/>
              </w:rPr>
              <w:lastRenderedPageBreak/>
              <w:t>-</w:t>
            </w:r>
            <w:r w:rsidRPr="009A4040">
              <w:rPr>
                <w:rFonts w:ascii="Times New Roman" w:hAnsi="Times New Roman" w:cs="Times New Roman"/>
              </w:rPr>
              <w:tab/>
              <w:t>SRS transmission, with aperiodic SRS having higher priority than semi-persistent and/or periodic SRS, or PRACH transmission on a serving cell other than the P</w:t>
            </w:r>
            <w:r w:rsidR="00006FFC" w:rsidRPr="009A4040">
              <w:rPr>
                <w:rFonts w:ascii="Times New Roman" w:hAnsi="Times New Roman" w:cs="Times New Roman"/>
              </w:rPr>
              <w:t>c</w:t>
            </w:r>
            <w:r w:rsidRPr="009A4040">
              <w:rPr>
                <w:rFonts w:ascii="Times New Roman" w:hAnsi="Times New Roman" w:cs="Times New Roman"/>
              </w:rPr>
              <w:t xml:space="preserve">ell </w:t>
            </w:r>
          </w:p>
          <w:p w14:paraId="2D0541AE" w14:textId="228124D2" w:rsidR="0080213F" w:rsidRPr="00F52D11" w:rsidRDefault="0080213F" w:rsidP="0080213F">
            <w:pPr>
              <w:jc w:val="both"/>
              <w:rPr>
                <w:iCs/>
              </w:rPr>
            </w:pPr>
            <w:r w:rsidRPr="00F52D11">
              <w:rPr>
                <w:rFonts w:ascii="Times New Roman" w:hAnsi="Times New Roman"/>
                <w:iCs/>
              </w:rPr>
              <w:t xml:space="preserve">In case of same priority order and for operation with carrier aggregation, the UE prioritizes power allocation for transmissions on the primary cell of the MCG or the SCG over transmissions on a secondary cell. In case of same priority order and for operation with two UL carriers, the UE prioritizes power allocation for transmissions on the carrier where the UE is configured to transmit PUCCH. If PUCCH is not configured for any of the two UL carriers, the UE prioritizes power allocation for transmissions on the non-supplementary UL carrier. </w:t>
            </w:r>
            <w:r w:rsidRPr="00F52D11">
              <w:rPr>
                <w:rFonts w:ascii="Times New Roman" w:hAnsi="Times New Roman" w:cs="Times New Roman"/>
                <w:color w:val="FF0000"/>
                <w:u w:val="single"/>
              </w:rPr>
              <w:t xml:space="preserve">In case of same priority order and for operation with carrier aggregation, the UE prioritizes power allocation for </w:t>
            </w:r>
            <w:r w:rsidR="00701D60" w:rsidRPr="00F52D11">
              <w:rPr>
                <w:rFonts w:ascii="Times New Roman" w:hAnsi="Times New Roman" w:cs="Times New Roman"/>
                <w:color w:val="FF0000"/>
                <w:u w:val="single"/>
              </w:rPr>
              <w:t xml:space="preserve">a </w:t>
            </w:r>
            <w:r w:rsidR="006E3404" w:rsidRPr="00F52D11">
              <w:rPr>
                <w:rFonts w:ascii="Times New Roman" w:hAnsi="Times New Roman" w:cs="Times New Roman"/>
                <w:color w:val="FF0000"/>
                <w:u w:val="single"/>
              </w:rPr>
              <w:t xml:space="preserve">PUSCH </w:t>
            </w:r>
            <w:r w:rsidRPr="00F52D11">
              <w:rPr>
                <w:rFonts w:ascii="Times New Roman" w:hAnsi="Times New Roman" w:cs="Times New Roman"/>
                <w:color w:val="FF0000"/>
                <w:u w:val="single"/>
              </w:rPr>
              <w:t xml:space="preserve">transmission </w:t>
            </w:r>
            <w:r w:rsidR="00701D60" w:rsidRPr="00F52D11">
              <w:rPr>
                <w:rFonts w:ascii="Times New Roman" w:hAnsi="Times New Roman" w:cs="Times New Roman"/>
                <w:color w:val="FF0000"/>
                <w:u w:val="single"/>
              </w:rPr>
              <w:t xml:space="preserve">in a carrier </w:t>
            </w:r>
            <w:r w:rsidRPr="00F52D11">
              <w:rPr>
                <w:rFonts w:ascii="Times New Roman" w:hAnsi="Times New Roman" w:cs="Times New Roman"/>
                <w:color w:val="FF0000"/>
                <w:u w:val="single"/>
              </w:rPr>
              <w:t>scheduled by a DCI,</w:t>
            </w:r>
            <w:r w:rsidR="00291A20" w:rsidRPr="00F52D11">
              <w:rPr>
                <w:rFonts w:ascii="Times New Roman" w:hAnsi="Times New Roman" w:cs="Times New Roman"/>
                <w:color w:val="FF0000"/>
                <w:u w:val="single"/>
              </w:rPr>
              <w:t xml:space="preserve"> </w:t>
            </w:r>
            <w:r w:rsidRPr="00F52D11">
              <w:rPr>
                <w:rFonts w:ascii="Times New Roman" w:hAnsi="Times New Roman" w:cs="Times New Roman"/>
                <w:color w:val="FF0000"/>
                <w:u w:val="single"/>
              </w:rPr>
              <w:t xml:space="preserve">which indicates </w:t>
            </w:r>
            <w:r w:rsidR="00560295" w:rsidRPr="00F52D11">
              <w:rPr>
                <w:rFonts w:ascii="Times New Roman" w:hAnsi="Times New Roman" w:cs="Times New Roman"/>
                <w:color w:val="FF0000"/>
                <w:u w:val="single"/>
              </w:rPr>
              <w:t>transform precoding enabled</w:t>
            </w:r>
            <w:r w:rsidR="00291A20" w:rsidRPr="00F52D11">
              <w:rPr>
                <w:rFonts w:ascii="Times New Roman" w:hAnsi="Times New Roman" w:cs="Times New Roman"/>
                <w:color w:val="FF0000"/>
                <w:u w:val="single"/>
              </w:rPr>
              <w:t xml:space="preserve">, where the </w:t>
            </w:r>
            <w:r w:rsidR="00701D60" w:rsidRPr="00F52D11">
              <w:rPr>
                <w:rFonts w:ascii="Times New Roman" w:hAnsi="Times New Roman" w:cs="Times New Roman"/>
                <w:color w:val="FF0000"/>
                <w:u w:val="single"/>
              </w:rPr>
              <w:t xml:space="preserve">DCI </w:t>
            </w:r>
            <w:r w:rsidR="000A2A4F" w:rsidRPr="00F52D11">
              <w:rPr>
                <w:rFonts w:ascii="Times New Roman" w:hAnsi="Times New Roman" w:cs="Times New Roman"/>
                <w:color w:val="FF0000"/>
                <w:u w:val="single"/>
              </w:rPr>
              <w:t xml:space="preserve">scheduling the previous PUSCH transmission in the carrier </w:t>
            </w:r>
            <w:r w:rsidR="00701D60" w:rsidRPr="00F52D11">
              <w:rPr>
                <w:rFonts w:ascii="Times New Roman" w:hAnsi="Times New Roman" w:cs="Times New Roman"/>
                <w:color w:val="FF0000"/>
                <w:u w:val="single"/>
              </w:rPr>
              <w:t xml:space="preserve">indicates </w:t>
            </w:r>
            <w:r w:rsidR="00560295" w:rsidRPr="00F52D11">
              <w:rPr>
                <w:rFonts w:ascii="Times New Roman" w:hAnsi="Times New Roman" w:cs="Times New Roman"/>
                <w:color w:val="FF0000"/>
                <w:u w:val="single"/>
              </w:rPr>
              <w:t xml:space="preserve">transform precoding </w:t>
            </w:r>
            <w:r w:rsidR="00291A20" w:rsidRPr="00F52D11">
              <w:rPr>
                <w:rFonts w:ascii="Times New Roman" w:hAnsi="Times New Roman" w:cs="Times New Roman"/>
                <w:color w:val="FF0000"/>
                <w:u w:val="single"/>
              </w:rPr>
              <w:t xml:space="preserve">not </w:t>
            </w:r>
            <w:r w:rsidR="00560295" w:rsidRPr="00F52D11">
              <w:rPr>
                <w:rFonts w:ascii="Times New Roman" w:hAnsi="Times New Roman" w:cs="Times New Roman"/>
                <w:color w:val="FF0000"/>
                <w:u w:val="single"/>
              </w:rPr>
              <w:t>enabled</w:t>
            </w:r>
            <w:r w:rsidRPr="00F52D11">
              <w:rPr>
                <w:rFonts w:ascii="Times New Roman" w:hAnsi="Times New Roman" w:cs="Times New Roman"/>
                <w:color w:val="FF0000"/>
                <w:u w:val="single"/>
              </w:rPr>
              <w:t>.</w:t>
            </w:r>
          </w:p>
        </w:tc>
      </w:tr>
    </w:tbl>
    <w:p w14:paraId="7A3DE8FF" w14:textId="32C95934" w:rsidR="00C659CB" w:rsidRDefault="00C659CB">
      <w:pPr>
        <w:pStyle w:val="B1"/>
        <w:spacing w:before="120" w:after="120"/>
        <w:ind w:left="0" w:firstLine="0"/>
        <w:rPr>
          <w:b/>
          <w:bCs/>
        </w:rPr>
      </w:pPr>
      <w:r w:rsidRPr="00EA179E">
        <w:rPr>
          <w:b/>
          <w:bCs/>
        </w:rPr>
        <w:lastRenderedPageBreak/>
        <w:t>Consequences if not approved</w:t>
      </w:r>
    </w:p>
    <w:p w14:paraId="150E2FF4" w14:textId="58480507" w:rsidR="12DB98FE" w:rsidRDefault="00EB0619" w:rsidP="29D62CD3">
      <w:pPr>
        <w:pStyle w:val="B1"/>
        <w:spacing w:before="120" w:after="120"/>
        <w:ind w:left="0" w:firstLine="0"/>
        <w:jc w:val="both"/>
      </w:pPr>
      <w:r>
        <w:t xml:space="preserve">In the case of UL CA, </w:t>
      </w:r>
      <w:r w:rsidR="00531FF7">
        <w:t>w</w:t>
      </w:r>
      <w:r w:rsidR="00531FF7" w:rsidRPr="29D62CD3">
        <w:t xml:space="preserve">hen the </w:t>
      </w:r>
      <w:r w:rsidR="00531FF7">
        <w:t>total</w:t>
      </w:r>
      <w:r w:rsidR="00531FF7" w:rsidRPr="29D62CD3">
        <w:t xml:space="preserve"> transmission power </w:t>
      </w:r>
      <w:r w:rsidR="00531FF7">
        <w:t xml:space="preserve">across carriers </w:t>
      </w:r>
      <w:r w:rsidR="00531FF7" w:rsidRPr="29D62CD3">
        <w:t>exceeds</w:t>
      </w:r>
      <w:r w:rsidR="00531FF7">
        <w:t xml:space="preserve"> </w:t>
      </w:r>
      <w:r w:rsidR="00531FF7" w:rsidRPr="004415AC">
        <w:rPr>
          <w:rFonts w:ascii="Times New Roman" w:eastAsia="Times New Roman" w:hAnsi="Times New Roman"/>
          <w:iCs/>
          <w:position w:val="-10"/>
          <w:sz w:val="20"/>
          <w:lang w:val="en-GB"/>
        </w:rPr>
        <w:object w:dxaOrig="705" w:dyaOrig="285" w14:anchorId="2BE303FF">
          <v:shape id="_x0000_i1032" type="#_x0000_t75" style="width:35.05pt;height:15.05pt" o:ole="">
            <v:imagedata r:id="rId16" o:title=""/>
          </v:shape>
          <o:OLEObject Type="Embed" ProgID="Equation.3" ShapeID="_x0000_i1032" DrawAspect="Content" ObjectID="_1760552744" r:id="rId24"/>
        </w:object>
      </w:r>
      <w:r w:rsidR="00531FF7" w:rsidRPr="29D62CD3">
        <w:t xml:space="preserve">, </w:t>
      </w:r>
      <w:r w:rsidR="00531FF7">
        <w:rPr>
          <w:iCs/>
        </w:rPr>
        <w:t xml:space="preserve">coverage enhancement </w:t>
      </w:r>
      <w:r w:rsidR="00531FF7">
        <w:rPr>
          <w:rFonts w:hint="eastAsia"/>
          <w:iCs/>
        </w:rPr>
        <w:t>caused</w:t>
      </w:r>
      <w:r w:rsidR="00531FF7">
        <w:rPr>
          <w:iCs/>
        </w:rPr>
        <w:t xml:space="preserve"> by dynamic waveform switching</w:t>
      </w:r>
      <w:r w:rsidR="00531FF7">
        <w:t xml:space="preserve"> in UL CA case would be much smaller than single-carrier case</w:t>
      </w:r>
      <w:r w:rsidR="00531FF7">
        <w:rPr>
          <w:iCs/>
        </w:rPr>
        <w:t xml:space="preserve">. </w:t>
      </w:r>
    </w:p>
    <w:p w14:paraId="4A60BFDC" w14:textId="762DB33F" w:rsidR="00EA480B" w:rsidRPr="00EA179E" w:rsidRDefault="00452B09" w:rsidP="00EA179E">
      <w:pPr>
        <w:pStyle w:val="Proposal"/>
        <w:numPr>
          <w:ilvl w:val="0"/>
          <w:numId w:val="2"/>
        </w:numPr>
        <w:tabs>
          <w:tab w:val="clear" w:pos="1304"/>
        </w:tabs>
        <w:autoSpaceDE w:val="0"/>
        <w:autoSpaceDN w:val="0"/>
        <w:adjustRightInd w:val="0"/>
        <w:snapToGrid w:val="0"/>
        <w:spacing w:after="0" w:line="240" w:lineRule="auto"/>
        <w:ind w:left="1701" w:hanging="1701"/>
        <w:jc w:val="both"/>
        <w:rPr>
          <w:rFonts w:eastAsia="MS Mincho"/>
        </w:rPr>
      </w:pPr>
      <w:bookmarkStart w:id="84" w:name="_Toc146811925"/>
      <w:bookmarkStart w:id="85" w:name="_Toc146811896"/>
      <w:bookmarkStart w:id="86" w:name="_Toc146811926"/>
      <w:bookmarkStart w:id="87" w:name="_Toc146811913"/>
      <w:bookmarkStart w:id="88" w:name="_Toc146811943"/>
      <w:bookmarkStart w:id="89" w:name="_Toc149653226"/>
      <w:bookmarkEnd w:id="84"/>
      <w:bookmarkEnd w:id="85"/>
      <w:bookmarkEnd w:id="86"/>
      <w:bookmarkEnd w:id="87"/>
      <w:bookmarkEnd w:id="88"/>
      <w:r w:rsidRPr="00452B09">
        <w:t>Among the transmissions of the same priority order, prioritize PUSCH with dynamic waveform switching from CP-OFDM to DFT-S-OFDM in UE power allocation.</w:t>
      </w:r>
      <w:bookmarkStart w:id="90" w:name="_Toc142569474"/>
      <w:bookmarkStart w:id="91" w:name="_Toc142658280"/>
      <w:bookmarkStart w:id="92" w:name="_Toc142658293"/>
      <w:bookmarkEnd w:id="89"/>
      <w:bookmarkEnd w:id="90"/>
      <w:bookmarkEnd w:id="91"/>
      <w:bookmarkEnd w:id="92"/>
    </w:p>
    <w:p w14:paraId="3B992C5B" w14:textId="70D645BF" w:rsidR="002033E4" w:rsidRDefault="002033E4" w:rsidP="002033E4">
      <w:pPr>
        <w:pStyle w:val="Heading2"/>
        <w:numPr>
          <w:ilvl w:val="1"/>
          <w:numId w:val="13"/>
        </w:numPr>
        <w:tabs>
          <w:tab w:val="left" w:pos="680"/>
        </w:tabs>
        <w:jc w:val="both"/>
      </w:pPr>
      <w:bookmarkStart w:id="93" w:name="_Toc142658262"/>
      <w:bookmarkStart w:id="94" w:name="_Toc142658263"/>
      <w:bookmarkStart w:id="95" w:name="_Toc142658264"/>
      <w:bookmarkStart w:id="96" w:name="_Toc142658265"/>
      <w:bookmarkStart w:id="97" w:name="_Toc142658266"/>
      <w:bookmarkStart w:id="98" w:name="_Toc142658267"/>
      <w:bookmarkStart w:id="99" w:name="_Toc142658268"/>
      <w:bookmarkStart w:id="100" w:name="_Hlk148531214"/>
      <w:bookmarkEnd w:id="82"/>
      <w:bookmarkEnd w:id="93"/>
      <w:bookmarkEnd w:id="94"/>
      <w:bookmarkEnd w:id="95"/>
      <w:bookmarkEnd w:id="96"/>
      <w:bookmarkEnd w:id="97"/>
      <w:bookmarkEnd w:id="98"/>
      <w:bookmarkEnd w:id="99"/>
      <w:r>
        <w:t>Impact of CA</w:t>
      </w:r>
      <w:r w:rsidR="00520BDD">
        <w:t>/DC</w:t>
      </w:r>
      <w:r>
        <w:t xml:space="preserve"> on </w:t>
      </w:r>
      <w:r w:rsidR="00520BDD">
        <w:t xml:space="preserve">PHR </w:t>
      </w:r>
      <w:r>
        <w:t>report</w:t>
      </w:r>
      <w:r w:rsidR="009E075A">
        <w:t>ing</w:t>
      </w:r>
      <w:r>
        <w:t xml:space="preserve"> for assumed PUSCH</w:t>
      </w:r>
    </w:p>
    <w:bookmarkEnd w:id="100"/>
    <w:p w14:paraId="7EC5602F" w14:textId="1F3F0632" w:rsidR="002033E4" w:rsidRDefault="007F43C8" w:rsidP="00EC638A">
      <w:pPr>
        <w:jc w:val="both"/>
      </w:pPr>
      <w:r>
        <w:rPr>
          <w:rFonts w:hint="eastAsia"/>
        </w:rPr>
        <w:t>In</w:t>
      </w:r>
      <w:r>
        <w:t xml:space="preserve"> </w:t>
      </w:r>
      <w:r w:rsidR="00425CE1">
        <w:t xml:space="preserve">the LS </w:t>
      </w:r>
      <w:r>
        <w:rPr>
          <w:rFonts w:hint="eastAsia"/>
        </w:rPr>
        <w:t>[</w:t>
      </w:r>
      <w:r>
        <w:t>2],</w:t>
      </w:r>
      <w:r w:rsidR="007F026F">
        <w:t xml:space="preserve"> </w:t>
      </w:r>
      <w:r>
        <w:t xml:space="preserve">a concern </w:t>
      </w:r>
      <w:r w:rsidR="008D2ADB">
        <w:t xml:space="preserve">on the </w:t>
      </w:r>
      <w:r w:rsidR="007F026F">
        <w:t>support</w:t>
      </w:r>
      <w:r w:rsidR="008D2ADB">
        <w:t xml:space="preserve"> of</w:t>
      </w:r>
      <w:r w:rsidR="007F026F">
        <w:t xml:space="preserve"> </w:t>
      </w:r>
      <w:r w:rsidR="008D2ADB">
        <w:rPr>
          <w:rFonts w:hint="eastAsia"/>
        </w:rPr>
        <w:t>enhanced</w:t>
      </w:r>
      <w:r w:rsidR="008D2ADB">
        <w:t xml:space="preserve"> </w:t>
      </w:r>
      <w:r w:rsidR="008D2ADB" w:rsidRPr="00EC638A">
        <w:t xml:space="preserve">PHR </w:t>
      </w:r>
      <w:r>
        <w:t xml:space="preserve">reporting </w:t>
      </w:r>
      <w:r w:rsidR="008D2ADB" w:rsidRPr="00EC638A">
        <w:t>for assumed and non-assumed PUSCH transmissions</w:t>
      </w:r>
      <w:r w:rsidR="008D2ADB">
        <w:t xml:space="preserve"> in CA/DC case </w:t>
      </w:r>
      <w:r>
        <w:rPr>
          <w:rFonts w:hint="eastAsia"/>
        </w:rPr>
        <w:t>was</w:t>
      </w:r>
      <w:r>
        <w:t xml:space="preserve"> </w:t>
      </w:r>
      <w:r>
        <w:rPr>
          <w:rFonts w:hint="eastAsia"/>
        </w:rPr>
        <w:t>raised.</w:t>
      </w:r>
      <w:r>
        <w:t xml:space="preserve"> RAN2</w:t>
      </w:r>
      <w:r w:rsidR="008D2ADB">
        <w:t xml:space="preserve"> would like to check with RAN1 if </w:t>
      </w:r>
      <w:r w:rsidR="00CE495A">
        <w:t xml:space="preserve">the </w:t>
      </w:r>
      <w:r w:rsidR="008D2ADB">
        <w:t>PHR report</w:t>
      </w:r>
      <w:r w:rsidR="00CE495A">
        <w:t>ing for assumed PUSCH</w:t>
      </w:r>
      <w:r w:rsidR="008D2ADB">
        <w:t xml:space="preserve"> in CA/DC case may </w:t>
      </w:r>
      <w:r w:rsidR="00201F65">
        <w:t xml:space="preserve">have any impact </w:t>
      </w:r>
      <w:r w:rsidR="00557231">
        <w:t>t</w:t>
      </w:r>
      <w:r w:rsidR="00201F65">
        <w:t>o</w:t>
      </w:r>
      <w:r w:rsidR="007F026F" w:rsidRPr="00EC638A">
        <w:t xml:space="preserve"> RAN1</w:t>
      </w:r>
      <w:r w:rsidR="00557231">
        <w:t>’s</w:t>
      </w:r>
      <w:r w:rsidR="007F026F" w:rsidRPr="00EC638A">
        <w:t xml:space="preserve"> </w:t>
      </w:r>
      <w:r w:rsidR="00201F65">
        <w:t>design</w:t>
      </w:r>
      <w:r w:rsidR="007F026F" w:rsidRPr="00EC638A">
        <w:t xml:space="preserve"> in addition to that for single</w:t>
      </w:r>
      <w:r w:rsidR="00557231">
        <w:t xml:space="preserve"> </w:t>
      </w:r>
      <w:r w:rsidR="007F026F" w:rsidRPr="00EC638A">
        <w:t>carrier case.</w:t>
      </w:r>
    </w:p>
    <w:p w14:paraId="244BF6F4" w14:textId="77777777" w:rsidR="00425CE1" w:rsidRPr="00CC2B5E" w:rsidRDefault="00425CE1" w:rsidP="00EC638A">
      <w:pPr>
        <w:pStyle w:val="AgreementOnLine"/>
        <w:numPr>
          <w:ilvl w:val="0"/>
          <w:numId w:val="63"/>
        </w:numPr>
        <w:jc w:val="both"/>
        <w:rPr>
          <w:lang w:eastAsia="ja-JP"/>
        </w:rPr>
      </w:pPr>
      <w:r w:rsidRPr="0088381A">
        <w:rPr>
          <w:lang w:eastAsia="ja-JP"/>
        </w:rPr>
        <w:t xml:space="preserve">Introduce new DWS MAC CE for reporting PHR for assumed and non-assumed PUSCH transmissions (we will not introduce a separate MAC CE just containing the assumed PHR) – We will design </w:t>
      </w:r>
      <w:r w:rsidRPr="00CC2B5E">
        <w:rPr>
          <w:lang w:eastAsia="ja-JP"/>
        </w:rPr>
        <w:t>this to support DC/CA scenario (can indicate this to RAN1 and let us know if this has any impact to their design)</w:t>
      </w:r>
    </w:p>
    <w:p w14:paraId="653C0310" w14:textId="19D6ABB0" w:rsidR="007F43C8" w:rsidRPr="00EC638A" w:rsidRDefault="00201F65" w:rsidP="00201F65">
      <w:pPr>
        <w:jc w:val="both"/>
      </w:pPr>
      <w:r>
        <w:rPr>
          <w:lang w:val="en-GB"/>
        </w:rPr>
        <w:t>If the RAN2 concern is about PHR reporting of an assumed PUSCH for a carrier</w:t>
      </w:r>
      <w:r w:rsidR="000677B4">
        <w:rPr>
          <w:lang w:val="en-GB"/>
        </w:rPr>
        <w:t xml:space="preserve"> without</w:t>
      </w:r>
      <w:r>
        <w:rPr>
          <w:lang w:val="en-GB"/>
        </w:rPr>
        <w:t xml:space="preserve"> actual </w:t>
      </w:r>
      <w:r w:rsidR="00200094">
        <w:rPr>
          <w:lang w:val="en-GB"/>
        </w:rPr>
        <w:t xml:space="preserve">PUSCH </w:t>
      </w:r>
      <w:r>
        <w:rPr>
          <w:lang w:val="en-GB"/>
        </w:rPr>
        <w:t xml:space="preserve">transmission, the highlighted text in the </w:t>
      </w:r>
      <w:r w:rsidR="007F43C8">
        <w:rPr>
          <w:lang w:val="en-GB"/>
        </w:rPr>
        <w:t xml:space="preserve">RAN1 </w:t>
      </w:r>
      <w:r w:rsidR="007F43C8">
        <w:rPr>
          <w:rFonts w:hint="eastAsia"/>
          <w:lang w:val="en-GB"/>
        </w:rPr>
        <w:t>agreement</w:t>
      </w:r>
      <w:r w:rsidR="007F43C8">
        <w:rPr>
          <w:lang w:val="en-GB"/>
        </w:rPr>
        <w:t xml:space="preserve"> in RAN1#114</w:t>
      </w:r>
      <w:r>
        <w:rPr>
          <w:lang w:val="en-GB"/>
        </w:rPr>
        <w:t xml:space="preserve"> as follows </w:t>
      </w:r>
      <w:r w:rsidR="005770A1">
        <w:rPr>
          <w:lang w:val="en-GB"/>
        </w:rPr>
        <w:t xml:space="preserve">can </w:t>
      </w:r>
      <w:r>
        <w:rPr>
          <w:lang w:val="en-GB"/>
        </w:rPr>
        <w:t xml:space="preserve">solve </w:t>
      </w:r>
      <w:r w:rsidR="005770A1">
        <w:rPr>
          <w:lang w:val="en-GB"/>
        </w:rPr>
        <w:t>it</w:t>
      </w:r>
      <w:r>
        <w:rPr>
          <w:lang w:val="en-GB"/>
        </w:rPr>
        <w:t xml:space="preserve">. If there is no actual PUSCH transmission on a carrier, </w:t>
      </w:r>
      <w:r>
        <w:rPr>
          <w:rFonts w:hint="eastAsia"/>
          <w:lang w:val="en-GB"/>
        </w:rPr>
        <w:t>a</w:t>
      </w:r>
      <w:r>
        <w:rPr>
          <w:lang w:val="en-GB"/>
        </w:rPr>
        <w:t xml:space="preserve"> UE</w:t>
      </w:r>
      <w:r>
        <w:t xml:space="preserve"> doesn’t report power headroom for assumed PUSCH for the carrier, </w:t>
      </w:r>
      <w:r w:rsidR="00006FFC">
        <w:t xml:space="preserve">and, in other words, </w:t>
      </w:r>
      <w:r>
        <w:t xml:space="preserve">it only reports legacy fields of </w:t>
      </w:r>
      <w:r>
        <w:rPr>
          <w:lang w:val="en-GB"/>
        </w:rPr>
        <w:t>P</w:t>
      </w:r>
      <w:r w:rsidRPr="00B760BE">
        <w:rPr>
          <w:vertAlign w:val="subscript"/>
          <w:lang w:val="en-GB"/>
        </w:rPr>
        <w:t>CMAX,f,c</w:t>
      </w:r>
      <w:r>
        <w:t xml:space="preserve"> a</w:t>
      </w:r>
      <w:r>
        <w:rPr>
          <w:lang w:val="en-GB"/>
        </w:rPr>
        <w:t xml:space="preserve">nd power headroom based on reference PUSCH </w:t>
      </w:r>
      <w:r w:rsidR="00652A49">
        <w:rPr>
          <w:lang w:val="en-GB"/>
        </w:rPr>
        <w:t xml:space="preserve">transmission </w:t>
      </w:r>
      <w:r>
        <w:rPr>
          <w:lang w:val="en-GB"/>
        </w:rPr>
        <w:t xml:space="preserve">for the carrier. </w:t>
      </w:r>
      <w:r w:rsidR="007F43C8">
        <w:rPr>
          <w:lang w:val="en-GB"/>
        </w:rPr>
        <w:t xml:space="preserve">From RAN1 </w:t>
      </w:r>
      <w:r w:rsidR="00E765BC">
        <w:rPr>
          <w:lang w:val="en-GB"/>
        </w:rPr>
        <w:t xml:space="preserve">standardization </w:t>
      </w:r>
      <w:r w:rsidR="007F43C8">
        <w:rPr>
          <w:lang w:val="en-GB"/>
        </w:rPr>
        <w:t>perspective, the support of enhanced PHR report</w:t>
      </w:r>
      <w:r>
        <w:rPr>
          <w:lang w:val="en-GB"/>
        </w:rPr>
        <w:t>ing</w:t>
      </w:r>
      <w:r w:rsidR="007F43C8">
        <w:rPr>
          <w:lang w:val="en-GB"/>
        </w:rPr>
        <w:t xml:space="preserve"> for assumed </w:t>
      </w:r>
      <w:r w:rsidRPr="0088381A">
        <w:rPr>
          <w:lang w:eastAsia="ja-JP"/>
        </w:rPr>
        <w:t xml:space="preserve">and non-assumed </w:t>
      </w:r>
      <w:r w:rsidR="007F43C8">
        <w:rPr>
          <w:lang w:val="en-GB"/>
        </w:rPr>
        <w:t>transmission</w:t>
      </w:r>
      <w:r>
        <w:rPr>
          <w:lang w:val="en-GB"/>
        </w:rPr>
        <w:t>s</w:t>
      </w:r>
      <w:r w:rsidR="007F43C8">
        <w:rPr>
          <w:lang w:val="en-GB"/>
        </w:rPr>
        <w:t xml:space="preserve"> in CA/DC case has no </w:t>
      </w:r>
      <w:r w:rsidR="00035EA5">
        <w:rPr>
          <w:lang w:val="en-GB"/>
        </w:rPr>
        <w:t>impact on</w:t>
      </w:r>
      <w:r w:rsidR="007F43C8">
        <w:rPr>
          <w:lang w:val="en-GB"/>
        </w:rPr>
        <w:t xml:space="preserve"> RAN1 </w:t>
      </w:r>
      <w:r w:rsidR="00035EA5">
        <w:rPr>
          <w:lang w:val="en-GB"/>
        </w:rPr>
        <w:t>design</w:t>
      </w:r>
      <w:r w:rsidR="007F43C8">
        <w:rPr>
          <w:lang w:val="en-GB"/>
        </w:rPr>
        <w:t xml:space="preserve"> </w:t>
      </w:r>
      <w:r>
        <w:rPr>
          <w:lang w:val="en-GB"/>
        </w:rPr>
        <w:t xml:space="preserve">in addition to </w:t>
      </w:r>
      <w:r w:rsidR="007F43C8">
        <w:rPr>
          <w:lang w:val="en-GB"/>
        </w:rPr>
        <w:t>that for single-carrier case.</w:t>
      </w:r>
    </w:p>
    <w:tbl>
      <w:tblPr>
        <w:tblStyle w:val="TableGrid"/>
        <w:tblW w:w="0" w:type="auto"/>
        <w:tblLook w:val="04A0" w:firstRow="1" w:lastRow="0" w:firstColumn="1" w:lastColumn="0" w:noHBand="0" w:noVBand="1"/>
      </w:tblPr>
      <w:tblGrid>
        <w:gridCol w:w="9350"/>
      </w:tblGrid>
      <w:tr w:rsidR="007F43C8" w14:paraId="47FF5831" w14:textId="77777777" w:rsidTr="007F43C8">
        <w:tc>
          <w:tcPr>
            <w:tcW w:w="0" w:type="auto"/>
          </w:tcPr>
          <w:p w14:paraId="5EE2DE6D" w14:textId="789BD63F" w:rsidR="007F43C8" w:rsidRPr="00E24C35" w:rsidRDefault="007F43C8" w:rsidP="007F43C8">
            <w:pPr>
              <w:rPr>
                <w:rFonts w:ascii="Times New Roman" w:hAnsi="Times New Roman"/>
                <w:highlight w:val="green"/>
              </w:rPr>
            </w:pPr>
            <w:r w:rsidRPr="00E24C35">
              <w:rPr>
                <w:rFonts w:ascii="Times New Roman" w:eastAsia="DengXian" w:hAnsi="Times New Roman"/>
                <w:szCs w:val="20"/>
                <w:highlight w:val="green"/>
              </w:rPr>
              <w:t>Agreement</w:t>
            </w:r>
            <w:r>
              <w:rPr>
                <w:rFonts w:ascii="Times New Roman" w:eastAsia="DengXian" w:hAnsi="Times New Roman"/>
                <w:szCs w:val="20"/>
                <w:highlight w:val="green"/>
              </w:rPr>
              <w:t xml:space="preserve"> (RAN1#114)</w:t>
            </w:r>
          </w:p>
          <w:p w14:paraId="407BF428" w14:textId="77777777" w:rsidR="007F43C8" w:rsidRPr="00E56B53" w:rsidRDefault="007F43C8" w:rsidP="007F43C8">
            <w:pPr>
              <w:rPr>
                <w:rFonts w:ascii="Times New Roman" w:hAnsi="Times New Roman"/>
                <w:szCs w:val="20"/>
              </w:rPr>
            </w:pPr>
            <w:r w:rsidRPr="00E56B53">
              <w:rPr>
                <w:rFonts w:ascii="Times New Roman" w:hAnsi="Times New Roman"/>
                <w:szCs w:val="20"/>
              </w:rPr>
              <w:t>For reporting of power headroom information for assumed PUSCH using target waveform different from waveform of actual PUSCH, support the following:</w:t>
            </w:r>
          </w:p>
          <w:p w14:paraId="6E528655" w14:textId="77777777" w:rsidR="007F43C8" w:rsidRPr="00E56B53" w:rsidRDefault="007F43C8" w:rsidP="007F43C8">
            <w:pPr>
              <w:numPr>
                <w:ilvl w:val="0"/>
                <w:numId w:val="26"/>
              </w:numPr>
              <w:spacing w:after="0" w:line="240" w:lineRule="auto"/>
              <w:ind w:left="720" w:hanging="360"/>
              <w:rPr>
                <w:rFonts w:ascii="Times New Roman" w:hAnsi="Times New Roman"/>
                <w:szCs w:val="20"/>
              </w:rPr>
            </w:pPr>
            <w:r w:rsidRPr="00E56B53">
              <w:rPr>
                <w:rFonts w:ascii="Times New Roman" w:hAnsi="Times New Roman"/>
                <w:szCs w:val="20"/>
              </w:rPr>
              <w:t>Power headroom information for assumed PUSCH is based on an actual PUSCH transmission.</w:t>
            </w:r>
          </w:p>
          <w:p w14:paraId="6EF868FB" w14:textId="77777777" w:rsidR="007F43C8" w:rsidRPr="00EC638A" w:rsidRDefault="007F43C8" w:rsidP="007F43C8">
            <w:pPr>
              <w:numPr>
                <w:ilvl w:val="1"/>
                <w:numId w:val="26"/>
              </w:numPr>
              <w:spacing w:after="0" w:line="240" w:lineRule="auto"/>
              <w:rPr>
                <w:rFonts w:ascii="Times New Roman" w:hAnsi="Times New Roman"/>
                <w:szCs w:val="20"/>
                <w:highlight w:val="yellow"/>
              </w:rPr>
            </w:pPr>
            <w:r w:rsidRPr="00EC638A">
              <w:rPr>
                <w:rFonts w:ascii="Times New Roman" w:hAnsi="Times New Roman"/>
                <w:szCs w:val="20"/>
                <w:highlight w:val="yellow"/>
              </w:rPr>
              <w:t>In case of no actual PUSCH transmission on a serving cell, power headroom information for assumed PUSCH is not supported.</w:t>
            </w:r>
          </w:p>
          <w:p w14:paraId="4AE059FF" w14:textId="77777777" w:rsidR="007F43C8" w:rsidRPr="00E56B53" w:rsidRDefault="007F43C8" w:rsidP="007F43C8">
            <w:pPr>
              <w:numPr>
                <w:ilvl w:val="1"/>
                <w:numId w:val="26"/>
              </w:numPr>
              <w:spacing w:after="0" w:line="240" w:lineRule="auto"/>
              <w:rPr>
                <w:rFonts w:ascii="Times New Roman" w:hAnsi="Times New Roman"/>
                <w:szCs w:val="20"/>
              </w:rPr>
            </w:pPr>
            <w:r w:rsidRPr="00E56B53">
              <w:rPr>
                <w:rFonts w:ascii="Times New Roman" w:hAnsi="Times New Roman"/>
                <w:szCs w:val="20"/>
              </w:rPr>
              <w:lastRenderedPageBreak/>
              <w:t>DWS field needs to be configured for at least one DCI format for the BWP of the actual PUSCH, otherwise power headroom information for assumed PUSCH is not supported.</w:t>
            </w:r>
          </w:p>
          <w:p w14:paraId="1BE96C5F" w14:textId="77777777" w:rsidR="007F43C8" w:rsidRPr="00E56B53" w:rsidRDefault="007F43C8" w:rsidP="007F43C8">
            <w:pPr>
              <w:numPr>
                <w:ilvl w:val="0"/>
                <w:numId w:val="26"/>
              </w:numPr>
              <w:spacing w:after="0" w:line="240" w:lineRule="auto"/>
              <w:ind w:left="720" w:hanging="360"/>
              <w:rPr>
                <w:rFonts w:ascii="Times New Roman" w:hAnsi="Times New Roman"/>
                <w:szCs w:val="20"/>
              </w:rPr>
            </w:pPr>
            <w:r w:rsidRPr="00E56B53">
              <w:rPr>
                <w:rFonts w:ascii="Times New Roman" w:hAnsi="Times New Roman"/>
                <w:szCs w:val="20"/>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64EF3F18" w14:textId="77777777" w:rsidR="007F43C8" w:rsidRPr="00E56B53" w:rsidRDefault="007F43C8" w:rsidP="007F43C8">
            <w:pPr>
              <w:numPr>
                <w:ilvl w:val="1"/>
                <w:numId w:val="26"/>
              </w:numPr>
              <w:spacing w:after="0" w:line="240" w:lineRule="auto"/>
              <w:rPr>
                <w:rFonts w:ascii="Times New Roman" w:hAnsi="Times New Roman"/>
                <w:szCs w:val="20"/>
              </w:rPr>
            </w:pPr>
            <w:r w:rsidRPr="00E56B53">
              <w:rPr>
                <w:rFonts w:ascii="Times New Roman" w:hAnsi="Times New Roman"/>
                <w:szCs w:val="20"/>
              </w:rPr>
              <w:t>All parameters that are used for the calculation of P</w:t>
            </w:r>
            <w:r w:rsidRPr="00E56B53">
              <w:rPr>
                <w:rFonts w:ascii="Times New Roman" w:hAnsi="Times New Roman"/>
                <w:szCs w:val="20"/>
                <w:vertAlign w:val="subscript"/>
              </w:rPr>
              <w:t>CMAX,f,c</w:t>
            </w:r>
            <w:r w:rsidRPr="00E56B53">
              <w:rPr>
                <w:rFonts w:ascii="Times New Roman" w:hAnsi="Times New Roman"/>
                <w:szCs w:val="20"/>
              </w:rPr>
              <w:t>(i), except waveform, are the same between assumed PUSCH and actual PUSCH.</w:t>
            </w:r>
          </w:p>
          <w:p w14:paraId="4954599B" w14:textId="77777777" w:rsidR="007F43C8" w:rsidRPr="00201F65" w:rsidRDefault="007F43C8" w:rsidP="007F43C8">
            <w:pPr>
              <w:numPr>
                <w:ilvl w:val="1"/>
                <w:numId w:val="26"/>
              </w:numPr>
              <w:spacing w:after="0" w:line="240" w:lineRule="auto"/>
              <w:rPr>
                <w:rFonts w:ascii="Times New Roman" w:hAnsi="Times New Roman"/>
                <w:szCs w:val="20"/>
              </w:rPr>
            </w:pPr>
            <w:r w:rsidRPr="00201F65">
              <w:rPr>
                <w:rFonts w:ascii="Times New Roman" w:hAnsi="Times New Roman"/>
                <w:szCs w:val="20"/>
              </w:rPr>
              <w:t>In case assumed PUSCH transmission is not supported for the parameters that are used for the calculation of P</w:t>
            </w:r>
            <w:r w:rsidRPr="00201F65">
              <w:rPr>
                <w:rFonts w:ascii="Times New Roman" w:hAnsi="Times New Roman"/>
                <w:szCs w:val="20"/>
                <w:vertAlign w:val="subscript"/>
              </w:rPr>
              <w:t>CMAX,f,c</w:t>
            </w:r>
            <w:r w:rsidRPr="00201F65">
              <w:rPr>
                <w:rFonts w:ascii="Times New Roman" w:hAnsi="Times New Roman"/>
                <w:szCs w:val="20"/>
              </w:rPr>
              <w:t>(i), power headroom information for assumed PUSCH is not computed or reported.</w:t>
            </w:r>
          </w:p>
          <w:p w14:paraId="43FE59A3" w14:textId="77777777" w:rsidR="007F43C8" w:rsidRPr="00E56B53" w:rsidRDefault="007F43C8" w:rsidP="007F43C8">
            <w:pPr>
              <w:numPr>
                <w:ilvl w:val="0"/>
                <w:numId w:val="26"/>
              </w:numPr>
              <w:spacing w:after="0" w:line="240" w:lineRule="auto"/>
              <w:ind w:left="720" w:hanging="360"/>
              <w:rPr>
                <w:rFonts w:ascii="Times New Roman" w:hAnsi="Times New Roman"/>
                <w:szCs w:val="20"/>
              </w:rPr>
            </w:pPr>
            <w:r w:rsidRPr="00E56B53">
              <w:rPr>
                <w:rFonts w:ascii="Times New Roman" w:hAnsi="Times New Roman"/>
                <w:szCs w:val="20"/>
              </w:rPr>
              <w:t>Power headroom information for assumed PUSCH contains:</w:t>
            </w:r>
          </w:p>
          <w:p w14:paraId="0FC1A340" w14:textId="77777777" w:rsidR="007F43C8" w:rsidRPr="00E56B53" w:rsidRDefault="007F43C8" w:rsidP="007F43C8">
            <w:pPr>
              <w:numPr>
                <w:ilvl w:val="1"/>
                <w:numId w:val="26"/>
              </w:numPr>
              <w:spacing w:after="0" w:line="240" w:lineRule="auto"/>
              <w:rPr>
                <w:rFonts w:ascii="Times New Roman" w:hAnsi="Times New Roman"/>
                <w:szCs w:val="20"/>
              </w:rPr>
            </w:pPr>
            <w:r w:rsidRPr="00E56B53">
              <w:rPr>
                <w:rFonts w:ascii="Times New Roman" w:hAnsi="Times New Roman"/>
                <w:szCs w:val="20"/>
              </w:rPr>
              <w:t>P</w:t>
            </w:r>
            <w:r w:rsidRPr="00E56B53">
              <w:rPr>
                <w:rFonts w:ascii="Times New Roman" w:hAnsi="Times New Roman"/>
                <w:szCs w:val="20"/>
                <w:vertAlign w:val="subscript"/>
              </w:rPr>
              <w:t>CMAX,f,c</w:t>
            </w:r>
            <w:r w:rsidRPr="00E56B53">
              <w:rPr>
                <w:rFonts w:ascii="Times New Roman" w:hAnsi="Times New Roman"/>
                <w:szCs w:val="20"/>
              </w:rPr>
              <w:t>(i) of assumed PUSCH</w:t>
            </w:r>
          </w:p>
          <w:p w14:paraId="12A08A58" w14:textId="77777777" w:rsidR="007F43C8" w:rsidRPr="00E56B53" w:rsidRDefault="007F43C8" w:rsidP="007F43C8">
            <w:pPr>
              <w:numPr>
                <w:ilvl w:val="2"/>
                <w:numId w:val="26"/>
              </w:numPr>
              <w:spacing w:after="0" w:line="240" w:lineRule="auto"/>
              <w:rPr>
                <w:rFonts w:ascii="Times New Roman" w:hAnsi="Times New Roman"/>
                <w:szCs w:val="20"/>
              </w:rPr>
            </w:pPr>
            <w:r w:rsidRPr="00E56B53">
              <w:rPr>
                <w:rFonts w:ascii="Times New Roman" w:hAnsi="Times New Roman"/>
                <w:szCs w:val="20"/>
              </w:rPr>
              <w:t>Accounting for applicable MPR, A-MPR and P-MPR for the assumed PUSCH.</w:t>
            </w:r>
          </w:p>
          <w:p w14:paraId="33E81F5F" w14:textId="77777777" w:rsidR="007F43C8" w:rsidRDefault="007F43C8" w:rsidP="007F43C8">
            <w:pPr>
              <w:numPr>
                <w:ilvl w:val="0"/>
                <w:numId w:val="26"/>
              </w:numPr>
              <w:spacing w:after="0" w:line="240" w:lineRule="auto"/>
              <w:ind w:left="720" w:hanging="360"/>
              <w:rPr>
                <w:rFonts w:ascii="Times New Roman" w:hAnsi="Times New Roman"/>
                <w:szCs w:val="20"/>
              </w:rPr>
            </w:pPr>
            <w:bookmarkStart w:id="101" w:name="OLE_LINK37"/>
            <w:r w:rsidRPr="00E56B53">
              <w:rPr>
                <w:rFonts w:ascii="Times New Roman" w:hAnsi="Times New Roman"/>
                <w:szCs w:val="20"/>
              </w:rPr>
              <w:t>If UE reports power headroom information for assumed PUSCH in a PUSCH transmission, legacy PHR is also reported in the same PUSCH transmission.</w:t>
            </w:r>
          </w:p>
          <w:p w14:paraId="6B084B56" w14:textId="77777777" w:rsidR="007F43C8" w:rsidRPr="00F369B9" w:rsidRDefault="007F43C8" w:rsidP="007F43C8">
            <w:pPr>
              <w:numPr>
                <w:ilvl w:val="1"/>
                <w:numId w:val="26"/>
              </w:numPr>
              <w:spacing w:after="0" w:line="240" w:lineRule="auto"/>
              <w:rPr>
                <w:rFonts w:ascii="Times New Roman" w:hAnsi="Times New Roman"/>
                <w:szCs w:val="20"/>
              </w:rPr>
            </w:pPr>
            <w:r w:rsidRPr="00F369B9">
              <w:rPr>
                <w:rFonts w:ascii="Times New Roman" w:hAnsi="Times New Roman"/>
                <w:szCs w:val="20"/>
              </w:rPr>
              <w:t>No consensus in RAN1 if the following applies or not: if UE reports legacy PHR in a PUSCH transmission, power headroom information for assumed PUSCH is also reported.</w:t>
            </w:r>
          </w:p>
          <w:p w14:paraId="383F1B8D" w14:textId="77777777" w:rsidR="007F43C8" w:rsidRPr="00F369B9" w:rsidRDefault="007F43C8" w:rsidP="007F43C8">
            <w:pPr>
              <w:numPr>
                <w:ilvl w:val="0"/>
                <w:numId w:val="26"/>
              </w:numPr>
              <w:spacing w:line="240" w:lineRule="auto"/>
              <w:ind w:left="720" w:hanging="360"/>
              <w:jc w:val="both"/>
              <w:rPr>
                <w:rFonts w:ascii="Times New Roman" w:eastAsia="Times New Roman" w:hAnsi="Times New Roman"/>
                <w:szCs w:val="20"/>
                <w:lang w:eastAsia="en-GB"/>
              </w:rPr>
            </w:pPr>
            <w:r w:rsidRPr="00F369B9">
              <w:rPr>
                <w:rFonts w:ascii="Times New Roman" w:hAnsi="Times New Roman"/>
                <w:szCs w:val="20"/>
              </w:rPr>
              <w:t xml:space="preserve">Note: RAN endorsed the following at </w:t>
            </w:r>
            <w:bookmarkStart w:id="102" w:name="OLE_LINK36"/>
            <w:r w:rsidRPr="00F369B9">
              <w:rPr>
                <w:rFonts w:ascii="Times New Roman" w:hAnsi="Times New Roman"/>
                <w:szCs w:val="20"/>
              </w:rPr>
              <w:t>RAN#100: “</w:t>
            </w:r>
            <w:r w:rsidRPr="00F369B9">
              <w:rPr>
                <w:rFonts w:ascii="Times New Roman" w:eastAsia="Times New Roman" w:hAnsi="Times New Roman" w:hint="eastAsia"/>
                <w:szCs w:val="20"/>
                <w:lang w:eastAsia="en-GB"/>
              </w:rPr>
              <w:t>RAN2 will not work on PHR triggering procedure for dynamic waveform switching in Rel-18 UL Coverage enh WI</w:t>
            </w:r>
            <w:r w:rsidRPr="00F369B9">
              <w:rPr>
                <w:rFonts w:ascii="Times New Roman" w:eastAsia="Times New Roman" w:hAnsi="Times New Roman"/>
                <w:szCs w:val="20"/>
                <w:lang w:eastAsia="en-GB"/>
              </w:rPr>
              <w:t>”</w:t>
            </w:r>
            <w:r w:rsidRPr="00F369B9">
              <w:rPr>
                <w:rFonts w:ascii="Times New Roman" w:hAnsi="Times New Roman"/>
                <w:szCs w:val="20"/>
              </w:rPr>
              <w:t xml:space="preserve"> [RP-231498].</w:t>
            </w:r>
          </w:p>
          <w:bookmarkEnd w:id="101"/>
          <w:bookmarkEnd w:id="102"/>
          <w:p w14:paraId="48DFAD12" w14:textId="719273FC" w:rsidR="007F43C8" w:rsidRDefault="007F43C8" w:rsidP="00EC638A">
            <w:pPr>
              <w:ind w:left="1440" w:hanging="1440"/>
            </w:pPr>
            <w:r w:rsidRPr="00E56B53">
              <w:rPr>
                <w:rFonts w:ascii="Times New Roman" w:eastAsia="DengXian" w:hAnsi="Times New Roman" w:hint="eastAsia"/>
                <w:szCs w:val="20"/>
              </w:rPr>
              <w:t>S</w:t>
            </w:r>
            <w:r w:rsidRPr="00E56B53">
              <w:rPr>
                <w:rFonts w:ascii="Times New Roman" w:eastAsia="DengXian" w:hAnsi="Times New Roman"/>
                <w:szCs w:val="20"/>
              </w:rPr>
              <w:t>end LS to RAN2 to inform above agreement.</w:t>
            </w:r>
          </w:p>
        </w:tc>
      </w:tr>
    </w:tbl>
    <w:p w14:paraId="3035D48C" w14:textId="6FF4806E" w:rsidR="00326698" w:rsidRDefault="00326698">
      <w:pPr>
        <w:pStyle w:val="Proposal"/>
        <w:numPr>
          <w:ilvl w:val="0"/>
          <w:numId w:val="2"/>
        </w:numPr>
        <w:tabs>
          <w:tab w:val="clear" w:pos="1304"/>
        </w:tabs>
        <w:autoSpaceDE w:val="0"/>
        <w:autoSpaceDN w:val="0"/>
        <w:adjustRightInd w:val="0"/>
        <w:snapToGrid w:val="0"/>
        <w:spacing w:before="120" w:after="0" w:line="240" w:lineRule="auto"/>
        <w:ind w:left="1699" w:hanging="1699"/>
        <w:jc w:val="both"/>
        <w:rPr>
          <w:lang w:val="en-GB"/>
        </w:rPr>
      </w:pPr>
      <w:bookmarkStart w:id="103" w:name="_Toc149653227"/>
      <w:r>
        <w:lastRenderedPageBreak/>
        <w:t xml:space="preserve">Inform RAN2 that </w:t>
      </w:r>
      <w:r>
        <w:rPr>
          <w:lang w:val="en-GB"/>
        </w:rPr>
        <w:t>PHR report</w:t>
      </w:r>
      <w:r w:rsidR="002B311A">
        <w:rPr>
          <w:lang w:val="en-GB"/>
        </w:rPr>
        <w:t>ing</w:t>
      </w:r>
      <w:r>
        <w:rPr>
          <w:lang w:val="en-GB"/>
        </w:rPr>
        <w:t xml:space="preserve"> for </w:t>
      </w:r>
      <w:r w:rsidR="002B311A" w:rsidRPr="0088381A">
        <w:rPr>
          <w:lang w:eastAsia="ja-JP"/>
        </w:rPr>
        <w:t xml:space="preserve">assumed and non-assumed PUSCH </w:t>
      </w:r>
      <w:r w:rsidR="002B311A" w:rsidRPr="00EC638A">
        <w:rPr>
          <w:lang w:val="en-GB"/>
        </w:rPr>
        <w:t xml:space="preserve">transmissions </w:t>
      </w:r>
      <w:r>
        <w:rPr>
          <w:lang w:val="en-GB"/>
        </w:rPr>
        <w:t xml:space="preserve">in CA/DC case has no </w:t>
      </w:r>
      <w:r w:rsidR="0082416C">
        <w:rPr>
          <w:lang w:val="en-GB"/>
        </w:rPr>
        <w:t>im</w:t>
      </w:r>
      <w:r w:rsidR="0082416C" w:rsidRPr="0082416C">
        <w:rPr>
          <w:lang w:val="en-GB"/>
        </w:rPr>
        <w:t>pact</w:t>
      </w:r>
      <w:r w:rsidR="002B311A" w:rsidRPr="00EC638A">
        <w:rPr>
          <w:lang w:val="en-GB"/>
        </w:rPr>
        <w:t xml:space="preserve"> to RAN1’s design in addition to that of the single carrier case.</w:t>
      </w:r>
      <w:bookmarkEnd w:id="103"/>
    </w:p>
    <w:p w14:paraId="0DC1A7E6" w14:textId="427ADEE2" w:rsidR="004F7D6E" w:rsidRDefault="004F7D6E" w:rsidP="004B0C47">
      <w:pPr>
        <w:pStyle w:val="Heading1"/>
        <w:numPr>
          <w:ilvl w:val="0"/>
          <w:numId w:val="11"/>
        </w:numPr>
        <w:jc w:val="both"/>
      </w:pPr>
      <w:r>
        <w:t>Summary</w:t>
      </w:r>
    </w:p>
    <w:p w14:paraId="33D56B75" w14:textId="00B0F78F" w:rsidR="00DC693A" w:rsidRPr="00857D08" w:rsidRDefault="000868F0" w:rsidP="00EA179E">
      <w:pPr>
        <w:pStyle w:val="BodyText"/>
        <w:spacing w:before="240" w:after="0"/>
        <w:jc w:val="both"/>
      </w:pPr>
      <w:r>
        <w:rPr>
          <w:rFonts w:hint="eastAsia"/>
        </w:rPr>
        <w:t>I</w:t>
      </w:r>
      <w:r>
        <w:t xml:space="preserve">n this contribution, we </w:t>
      </w:r>
      <w:r w:rsidR="007E01A3">
        <w:t xml:space="preserve">have </w:t>
      </w:r>
      <w:r>
        <w:t>discuss</w:t>
      </w:r>
      <w:r w:rsidR="007E01A3">
        <w:t>ed</w:t>
      </w:r>
      <w:r>
        <w:t xml:space="preserve"> </w:t>
      </w:r>
      <w:r w:rsidR="00B856A9">
        <w:t>issues</w:t>
      </w:r>
      <w:r w:rsidR="00B87BAE" w:rsidRPr="00934C93">
        <w:rPr>
          <w:rFonts w:eastAsia="SimSun"/>
        </w:rPr>
        <w:t xml:space="preserve">, </w:t>
      </w:r>
      <w:r w:rsidR="00B87BAE">
        <w:rPr>
          <w:rFonts w:eastAsia="SimSun"/>
        </w:rPr>
        <w:t xml:space="preserve">including </w:t>
      </w:r>
      <w:r w:rsidR="00EC57A2" w:rsidRPr="006E77C9">
        <w:rPr>
          <w:rFonts w:eastAsia="SimSun"/>
        </w:rPr>
        <w:t>the i</w:t>
      </w:r>
      <w:r w:rsidR="00EC57A2" w:rsidRPr="006E77C9">
        <w:t>mpact of UL CA on dynamic</w:t>
      </w:r>
      <w:r w:rsidR="00EC57A2" w:rsidRPr="00934C93">
        <w:t xml:space="preserve"> waveform switching</w:t>
      </w:r>
      <w:r w:rsidR="00EC57A2">
        <w:t xml:space="preserve"> and the impact of CA/DC </w:t>
      </w:r>
      <w:r w:rsidR="00EC57A2" w:rsidRPr="00461927">
        <w:t>on PHR report</w:t>
      </w:r>
      <w:r w:rsidR="00EC57A2">
        <w:t>ing</w:t>
      </w:r>
      <w:r w:rsidR="00EC57A2" w:rsidRPr="00461927">
        <w:t xml:space="preserve"> for assumed PUSCH</w:t>
      </w:r>
      <w:r w:rsidR="00EC57A2">
        <w:t xml:space="preserve"> transmission</w:t>
      </w:r>
      <w:r w:rsidR="00B87BAE">
        <w:t>, and provide text proposal</w:t>
      </w:r>
      <w:r w:rsidR="00B87BAE" w:rsidRPr="00934C93">
        <w:t>.</w:t>
      </w:r>
    </w:p>
    <w:p w14:paraId="29E28C19" w14:textId="32C892F0" w:rsidR="00EA7159" w:rsidRPr="00DE177C" w:rsidRDefault="00EA7159" w:rsidP="00EA179E">
      <w:pPr>
        <w:pStyle w:val="BodyText"/>
        <w:spacing w:before="240" w:after="0"/>
        <w:jc w:val="both"/>
        <w:rPr>
          <w:rFonts w:ascii="Arial" w:eastAsia="Calibri" w:hAnsi="Arial" w:cs="Arial"/>
          <w:sz w:val="20"/>
        </w:rPr>
      </w:pPr>
      <w:bookmarkStart w:id="104" w:name="OLE_LINK3"/>
      <w:r w:rsidRPr="00DE177C">
        <w:rPr>
          <w:rFonts w:ascii="Arial" w:eastAsia="Calibri" w:hAnsi="Arial" w:cs="Arial"/>
          <w:sz w:val="20"/>
        </w:rPr>
        <w:t xml:space="preserve">Based on the </w:t>
      </w:r>
      <w:r w:rsidRPr="00EA179E">
        <w:rPr>
          <w:rFonts w:eastAsia="SimSun"/>
        </w:rPr>
        <w:t>discussion</w:t>
      </w:r>
      <w:r w:rsidRPr="00DE177C">
        <w:rPr>
          <w:rFonts w:ascii="Arial" w:eastAsia="Calibri" w:hAnsi="Arial" w:cs="Arial"/>
          <w:sz w:val="20"/>
        </w:rPr>
        <w:t xml:space="preserve"> in the previous sections we propose the following:</w:t>
      </w:r>
    </w:p>
    <w:p w14:paraId="7A4E3450" w14:textId="6F30457D" w:rsidR="00B46586" w:rsidRDefault="00EA7159">
      <w:pPr>
        <w:pStyle w:val="TableofFigures"/>
        <w:tabs>
          <w:tab w:val="right" w:leader="dot" w:pos="9350"/>
        </w:tabs>
        <w:rPr>
          <w:b w:val="0"/>
          <w:noProof/>
        </w:rPr>
      </w:pPr>
      <w:r w:rsidRPr="00DE177C">
        <w:rPr>
          <w:rFonts w:ascii="Arial" w:eastAsia="Calibri" w:hAnsi="Arial" w:cs="Arial"/>
          <w:b w:val="0"/>
          <w:bCs/>
          <w:sz w:val="20"/>
        </w:rPr>
        <w:fldChar w:fldCharType="begin"/>
      </w:r>
      <w:r w:rsidRPr="00DE177C">
        <w:rPr>
          <w:rFonts w:ascii="Arial" w:eastAsia="Calibri" w:hAnsi="Arial" w:cs="Arial"/>
          <w:bCs/>
          <w:sz w:val="20"/>
        </w:rPr>
        <w:instrText xml:space="preserve"> TOC \n \h \z \t "Proposal" \c </w:instrText>
      </w:r>
      <w:r w:rsidRPr="00DE177C">
        <w:rPr>
          <w:rFonts w:ascii="Arial" w:eastAsia="Calibri" w:hAnsi="Arial" w:cs="Arial"/>
          <w:b w:val="0"/>
          <w:bCs/>
          <w:sz w:val="20"/>
        </w:rPr>
        <w:fldChar w:fldCharType="separate"/>
      </w:r>
      <w:hyperlink w:anchor="_Toc149653226" w:history="1">
        <w:r w:rsidR="00B46586" w:rsidRPr="00742F41">
          <w:rPr>
            <w:rStyle w:val="Hyperlink"/>
            <w:rFonts w:eastAsia="MS Mincho"/>
            <w:noProof/>
          </w:rPr>
          <w:t>Proposal 1</w:t>
        </w:r>
        <w:r w:rsidR="00B46586">
          <w:rPr>
            <w:b w:val="0"/>
            <w:noProof/>
          </w:rPr>
          <w:tab/>
        </w:r>
        <w:r w:rsidR="00B46586" w:rsidRPr="00742F41">
          <w:rPr>
            <w:rStyle w:val="Hyperlink"/>
            <w:noProof/>
          </w:rPr>
          <w:t>Among the transmissions of the same priority order, prioritize PUSCH with dynamic waveform switching from CP-OFDM to DFT-S-OFDM in UE power allocation.</w:t>
        </w:r>
      </w:hyperlink>
    </w:p>
    <w:p w14:paraId="2539D3C8" w14:textId="17022C40" w:rsidR="00B46586" w:rsidRDefault="00E21BF5">
      <w:pPr>
        <w:pStyle w:val="TableofFigures"/>
        <w:tabs>
          <w:tab w:val="right" w:leader="dot" w:pos="9350"/>
        </w:tabs>
        <w:rPr>
          <w:b w:val="0"/>
          <w:noProof/>
        </w:rPr>
      </w:pPr>
      <w:hyperlink w:anchor="_Toc149653227" w:history="1">
        <w:r w:rsidR="00B46586" w:rsidRPr="00742F41">
          <w:rPr>
            <w:rStyle w:val="Hyperlink"/>
            <w:noProof/>
          </w:rPr>
          <w:t>Proposal 2</w:t>
        </w:r>
        <w:r w:rsidR="00B46586">
          <w:rPr>
            <w:b w:val="0"/>
            <w:noProof/>
          </w:rPr>
          <w:tab/>
        </w:r>
        <w:r w:rsidR="00B46586" w:rsidRPr="00742F41">
          <w:rPr>
            <w:rStyle w:val="Hyperlink"/>
            <w:noProof/>
          </w:rPr>
          <w:t xml:space="preserve">Inform RAN2 that PHR reporting for </w:t>
        </w:r>
        <w:r w:rsidR="00B46586" w:rsidRPr="00742F41">
          <w:rPr>
            <w:rStyle w:val="Hyperlink"/>
            <w:noProof/>
            <w:lang w:eastAsia="ja-JP"/>
          </w:rPr>
          <w:t xml:space="preserve">assumed and non-assumed PUSCH </w:t>
        </w:r>
        <w:r w:rsidR="00B46586" w:rsidRPr="00742F41">
          <w:rPr>
            <w:rStyle w:val="Hyperlink"/>
            <w:noProof/>
          </w:rPr>
          <w:t>transmissions in CA/DC case has no impact to RAN1’s design in addition to that of the single carrier case.</w:t>
        </w:r>
      </w:hyperlink>
    </w:p>
    <w:p w14:paraId="74761E64" w14:textId="479612E8" w:rsidR="008A66A9" w:rsidRDefault="00EA7159" w:rsidP="00244FDA">
      <w:pPr>
        <w:pStyle w:val="Heading1"/>
        <w:numPr>
          <w:ilvl w:val="0"/>
          <w:numId w:val="11"/>
        </w:numPr>
        <w:jc w:val="both"/>
      </w:pPr>
      <w:r w:rsidRPr="00DE177C">
        <w:rPr>
          <w:rFonts w:eastAsia="Calibri"/>
          <w:bCs/>
          <w:sz w:val="20"/>
        </w:rPr>
        <w:fldChar w:fldCharType="end"/>
      </w:r>
      <w:bookmarkEnd w:id="104"/>
      <w:r w:rsidR="00F507D1" w:rsidRPr="00CE0424">
        <w:t>References</w:t>
      </w:r>
    </w:p>
    <w:p w14:paraId="2B253138" w14:textId="7D388444" w:rsidR="000E5432" w:rsidRDefault="005453F4" w:rsidP="00ED6174">
      <w:pPr>
        <w:pStyle w:val="Reference"/>
        <w:ind w:left="562" w:hanging="562"/>
        <w:jc w:val="both"/>
      </w:pPr>
      <w:r w:rsidRPr="005453F4">
        <w:t>RP-221858, “Revised WID on Further NR coverage enhancements”, China Telecom, 3GPP TSG RAN meeting #96, June 6th - 9th, 2022.</w:t>
      </w:r>
    </w:p>
    <w:p w14:paraId="7C372ECB" w14:textId="0F6A3758" w:rsidR="00357900" w:rsidRDefault="00357900" w:rsidP="00ED6174">
      <w:pPr>
        <w:pStyle w:val="Reference"/>
        <w:ind w:left="562" w:hanging="562"/>
        <w:jc w:val="both"/>
      </w:pPr>
      <w:bookmarkStart w:id="105" w:name="_Hlk146205473"/>
      <w:r w:rsidRPr="00357900">
        <w:lastRenderedPageBreak/>
        <w:t>RP-232472</w:t>
      </w:r>
      <w:r>
        <w:t>, “</w:t>
      </w:r>
      <w:r w:rsidRPr="00357900">
        <w:t>Introduction of Rel-18 - Further NR coverage enhancements</w:t>
      </w:r>
      <w:r>
        <w:t xml:space="preserve">”, 3GPP TSG RAN meeting #101, </w:t>
      </w:r>
      <w:r w:rsidR="00BA5490">
        <w:t>September</w:t>
      </w:r>
      <w:r w:rsidRPr="00357900">
        <w:t xml:space="preserve"> 11th </w:t>
      </w:r>
      <w:r>
        <w:t>–</w:t>
      </w:r>
      <w:r w:rsidRPr="00357900">
        <w:t xml:space="preserve"> 1</w:t>
      </w:r>
      <w:r>
        <w:t>5th,</w:t>
      </w:r>
      <w:r w:rsidRPr="00357900">
        <w:t xml:space="preserve"> 2023</w:t>
      </w:r>
      <w:r>
        <w:t>.</w:t>
      </w:r>
    </w:p>
    <w:p w14:paraId="6AD773BC" w14:textId="2A1BAC95" w:rsidR="006229E8" w:rsidRDefault="00324951" w:rsidP="00EC638A">
      <w:pPr>
        <w:pStyle w:val="Reference"/>
        <w:jc w:val="both"/>
      </w:pPr>
      <w:r w:rsidRPr="00324951">
        <w:t>R1-2311005</w:t>
      </w:r>
      <w:r>
        <w:rPr>
          <w:rFonts w:hint="eastAsia"/>
        </w:rPr>
        <w:t>,</w:t>
      </w:r>
      <w:r w:rsidRPr="00EC638A">
        <w:t xml:space="preserve"> </w:t>
      </w:r>
      <w:r w:rsidR="002F7975" w:rsidRPr="00BA5490">
        <w:t>“</w:t>
      </w:r>
      <w:r w:rsidRPr="00324951">
        <w:t>LS to RAN1 on PHR reporting</w:t>
      </w:r>
      <w:r w:rsidR="002F7975" w:rsidRPr="00BA5490">
        <w:t xml:space="preserve">”, </w:t>
      </w:r>
      <w:r w:rsidR="00BA5490">
        <w:t>3GPP TSG RAN WG1 #115, November 13th – 17</w:t>
      </w:r>
      <w:r w:rsidR="00BA5490" w:rsidRPr="00BA5490">
        <w:t>th</w:t>
      </w:r>
      <w:r w:rsidR="00BA5490">
        <w:t>, 2023.</w:t>
      </w:r>
      <w:bookmarkEnd w:id="105"/>
    </w:p>
    <w:sectPr w:rsidR="006229E8"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D3B64" w14:textId="77777777" w:rsidR="00404352" w:rsidRDefault="00404352">
      <w:pPr>
        <w:ind w:firstLine="480"/>
      </w:pPr>
      <w:r>
        <w:separator/>
      </w:r>
    </w:p>
  </w:endnote>
  <w:endnote w:type="continuationSeparator" w:id="0">
    <w:p w14:paraId="74DD7277" w14:textId="77777777" w:rsidR="00404352" w:rsidRDefault="00404352">
      <w:pPr>
        <w:ind w:firstLine="480"/>
      </w:pPr>
      <w:r>
        <w:continuationSeparator/>
      </w:r>
    </w:p>
  </w:endnote>
  <w:endnote w:type="continuationNotice" w:id="1">
    <w:p w14:paraId="5200A4CC" w14:textId="77777777" w:rsidR="00404352" w:rsidRDefault="00404352">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Segoe Prin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 w:name="MS Mincho">
    <w:altName w:val="?l?r ??f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altName w:val="Sylfaen"/>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E53B3" w14:textId="77777777" w:rsidR="00404352" w:rsidRDefault="00404352">
      <w:pPr>
        <w:ind w:firstLine="480"/>
      </w:pPr>
      <w:r>
        <w:separator/>
      </w:r>
    </w:p>
  </w:footnote>
  <w:footnote w:type="continuationSeparator" w:id="0">
    <w:p w14:paraId="47FBCDEE" w14:textId="77777777" w:rsidR="00404352" w:rsidRDefault="00404352">
      <w:pPr>
        <w:ind w:firstLine="480"/>
      </w:pPr>
      <w:r>
        <w:continuationSeparator/>
      </w:r>
    </w:p>
  </w:footnote>
  <w:footnote w:type="continuationNotice" w:id="1">
    <w:p w14:paraId="0E8B1712" w14:textId="77777777" w:rsidR="00404352" w:rsidRDefault="00404352">
      <w:pPr>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56DA7"/>
    <w:multiLevelType w:val="hybridMultilevel"/>
    <w:tmpl w:val="EE28031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31E66"/>
    <w:multiLevelType w:val="hybridMultilevel"/>
    <w:tmpl w:val="DBA01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FE702A"/>
    <w:multiLevelType w:val="hybridMultilevel"/>
    <w:tmpl w:val="9D88F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B62567F"/>
    <w:multiLevelType w:val="hybridMultilevel"/>
    <w:tmpl w:val="F03CEA6E"/>
    <w:lvl w:ilvl="0" w:tplc="5EB81138">
      <w:start w:val="7"/>
      <w:numFmt w:val="bullet"/>
      <w:lvlText w:val="-"/>
      <w:lvlJc w:val="left"/>
      <w:pPr>
        <w:ind w:left="927" w:hanging="360"/>
      </w:pPr>
      <w:rPr>
        <w:rFonts w:ascii="Calibri" w:eastAsiaTheme="minorEastAsia"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4113BB"/>
    <w:multiLevelType w:val="hybridMultilevel"/>
    <w:tmpl w:val="07BAB9AE"/>
    <w:lvl w:ilvl="0" w:tplc="A5BA3C6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A8347F"/>
    <w:multiLevelType w:val="hybridMultilevel"/>
    <w:tmpl w:val="ED90367A"/>
    <w:lvl w:ilvl="0" w:tplc="2FB8194C">
      <w:start w:val="2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 w15:restartNumberingAfterBreak="0">
    <w:nsid w:val="1ABE1A67"/>
    <w:multiLevelType w:val="hybridMultilevel"/>
    <w:tmpl w:val="0B786990"/>
    <w:lvl w:ilvl="0" w:tplc="3DDED9AE">
      <w:start w:val="1"/>
      <w:numFmt w:val="bullet"/>
      <w:lvlText w:val="•"/>
      <w:lvlJc w:val="left"/>
      <w:pPr>
        <w:tabs>
          <w:tab w:val="num" w:pos="720"/>
        </w:tabs>
        <w:ind w:left="720" w:hanging="360"/>
      </w:pPr>
      <w:rPr>
        <w:rFonts w:ascii="Arial" w:hAnsi="Arial" w:cs="Times New Roman" w:hint="default"/>
      </w:rPr>
    </w:lvl>
    <w:lvl w:ilvl="1" w:tplc="8DE867B0">
      <w:numFmt w:val="bullet"/>
      <w:lvlText w:val="•"/>
      <w:lvlJc w:val="left"/>
      <w:pPr>
        <w:tabs>
          <w:tab w:val="num" w:pos="1440"/>
        </w:tabs>
        <w:ind w:left="1440" w:hanging="360"/>
      </w:pPr>
      <w:rPr>
        <w:rFonts w:ascii="Arial" w:hAnsi="Arial" w:cs="Times New Roman" w:hint="default"/>
      </w:rPr>
    </w:lvl>
    <w:lvl w:ilvl="2" w:tplc="2CB80582">
      <w:numFmt w:val="bullet"/>
      <w:lvlText w:val="•"/>
      <w:lvlJc w:val="left"/>
      <w:pPr>
        <w:tabs>
          <w:tab w:val="num" w:pos="2160"/>
        </w:tabs>
        <w:ind w:left="2160" w:hanging="360"/>
      </w:pPr>
      <w:rPr>
        <w:rFonts w:ascii="Arial" w:hAnsi="Arial" w:cs="Times New Roman" w:hint="default"/>
      </w:rPr>
    </w:lvl>
    <w:lvl w:ilvl="3" w:tplc="A858EB4A">
      <w:start w:val="1"/>
      <w:numFmt w:val="bullet"/>
      <w:lvlText w:val="•"/>
      <w:lvlJc w:val="left"/>
      <w:pPr>
        <w:tabs>
          <w:tab w:val="num" w:pos="2880"/>
        </w:tabs>
        <w:ind w:left="2880" w:hanging="360"/>
      </w:pPr>
      <w:rPr>
        <w:rFonts w:ascii="Arial" w:hAnsi="Arial" w:cs="Times New Roman" w:hint="default"/>
      </w:rPr>
    </w:lvl>
    <w:lvl w:ilvl="4" w:tplc="0A2C9CA6">
      <w:start w:val="1"/>
      <w:numFmt w:val="bullet"/>
      <w:lvlText w:val="•"/>
      <w:lvlJc w:val="left"/>
      <w:pPr>
        <w:tabs>
          <w:tab w:val="num" w:pos="3600"/>
        </w:tabs>
        <w:ind w:left="3600" w:hanging="360"/>
      </w:pPr>
      <w:rPr>
        <w:rFonts w:ascii="Arial" w:hAnsi="Arial" w:cs="Times New Roman" w:hint="default"/>
      </w:rPr>
    </w:lvl>
    <w:lvl w:ilvl="5" w:tplc="3654B1CA">
      <w:start w:val="1"/>
      <w:numFmt w:val="bullet"/>
      <w:lvlText w:val="•"/>
      <w:lvlJc w:val="left"/>
      <w:pPr>
        <w:tabs>
          <w:tab w:val="num" w:pos="4320"/>
        </w:tabs>
        <w:ind w:left="4320" w:hanging="360"/>
      </w:pPr>
      <w:rPr>
        <w:rFonts w:ascii="Arial" w:hAnsi="Arial" w:cs="Times New Roman" w:hint="default"/>
      </w:rPr>
    </w:lvl>
    <w:lvl w:ilvl="6" w:tplc="2D9E5140">
      <w:start w:val="1"/>
      <w:numFmt w:val="bullet"/>
      <w:lvlText w:val="•"/>
      <w:lvlJc w:val="left"/>
      <w:pPr>
        <w:tabs>
          <w:tab w:val="num" w:pos="5040"/>
        </w:tabs>
        <w:ind w:left="5040" w:hanging="360"/>
      </w:pPr>
      <w:rPr>
        <w:rFonts w:ascii="Arial" w:hAnsi="Arial" w:cs="Times New Roman" w:hint="default"/>
      </w:rPr>
    </w:lvl>
    <w:lvl w:ilvl="7" w:tplc="619AD2B4">
      <w:start w:val="1"/>
      <w:numFmt w:val="bullet"/>
      <w:lvlText w:val="•"/>
      <w:lvlJc w:val="left"/>
      <w:pPr>
        <w:tabs>
          <w:tab w:val="num" w:pos="5760"/>
        </w:tabs>
        <w:ind w:left="5760" w:hanging="360"/>
      </w:pPr>
      <w:rPr>
        <w:rFonts w:ascii="Arial" w:hAnsi="Arial" w:cs="Times New Roman" w:hint="default"/>
      </w:rPr>
    </w:lvl>
    <w:lvl w:ilvl="8" w:tplc="F6F24B3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B774F02"/>
    <w:multiLevelType w:val="hybridMultilevel"/>
    <w:tmpl w:val="0D3ADED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E0B4F35"/>
    <w:multiLevelType w:val="hybridMultilevel"/>
    <w:tmpl w:val="F828DFD6"/>
    <w:lvl w:ilvl="0" w:tplc="D4568254">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CC2BD4"/>
    <w:multiLevelType w:val="hybridMultilevel"/>
    <w:tmpl w:val="20640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093B5D"/>
    <w:multiLevelType w:val="hybridMultilevel"/>
    <w:tmpl w:val="008669BE"/>
    <w:lvl w:ilvl="0" w:tplc="93048508">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767636"/>
    <w:multiLevelType w:val="hybridMultilevel"/>
    <w:tmpl w:val="8370F092"/>
    <w:lvl w:ilvl="0" w:tplc="591E4F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873E0"/>
    <w:multiLevelType w:val="hybridMultilevel"/>
    <w:tmpl w:val="37D0B7AE"/>
    <w:lvl w:ilvl="0" w:tplc="16E0E4EE">
      <w:start w:val="1"/>
      <w:numFmt w:val="bullet"/>
      <w:lvlText w:val="•"/>
      <w:lvlJc w:val="left"/>
      <w:pPr>
        <w:tabs>
          <w:tab w:val="num" w:pos="720"/>
        </w:tabs>
        <w:ind w:left="720" w:hanging="360"/>
      </w:pPr>
      <w:rPr>
        <w:rFonts w:ascii="Arial" w:hAnsi="Arial" w:hint="default"/>
      </w:rPr>
    </w:lvl>
    <w:lvl w:ilvl="1" w:tplc="37E0132A">
      <w:numFmt w:val="bullet"/>
      <w:lvlText w:val="•"/>
      <w:lvlJc w:val="left"/>
      <w:pPr>
        <w:tabs>
          <w:tab w:val="num" w:pos="1440"/>
        </w:tabs>
        <w:ind w:left="1440" w:hanging="360"/>
      </w:pPr>
      <w:rPr>
        <w:rFonts w:ascii="Arial" w:hAnsi="Arial" w:hint="default"/>
      </w:rPr>
    </w:lvl>
    <w:lvl w:ilvl="2" w:tplc="735C2928">
      <w:numFmt w:val="bullet"/>
      <w:lvlText w:val="•"/>
      <w:lvlJc w:val="left"/>
      <w:pPr>
        <w:tabs>
          <w:tab w:val="num" w:pos="2160"/>
        </w:tabs>
        <w:ind w:left="2160" w:hanging="360"/>
      </w:pPr>
      <w:rPr>
        <w:rFonts w:ascii="Arial" w:hAnsi="Arial" w:hint="default"/>
      </w:rPr>
    </w:lvl>
    <w:lvl w:ilvl="3" w:tplc="585A0B8A" w:tentative="1">
      <w:start w:val="1"/>
      <w:numFmt w:val="bullet"/>
      <w:lvlText w:val="•"/>
      <w:lvlJc w:val="left"/>
      <w:pPr>
        <w:tabs>
          <w:tab w:val="num" w:pos="2880"/>
        </w:tabs>
        <w:ind w:left="2880" w:hanging="360"/>
      </w:pPr>
      <w:rPr>
        <w:rFonts w:ascii="Arial" w:hAnsi="Arial" w:hint="default"/>
      </w:rPr>
    </w:lvl>
    <w:lvl w:ilvl="4" w:tplc="0B38A9D0" w:tentative="1">
      <w:start w:val="1"/>
      <w:numFmt w:val="bullet"/>
      <w:lvlText w:val="•"/>
      <w:lvlJc w:val="left"/>
      <w:pPr>
        <w:tabs>
          <w:tab w:val="num" w:pos="3600"/>
        </w:tabs>
        <w:ind w:left="3600" w:hanging="360"/>
      </w:pPr>
      <w:rPr>
        <w:rFonts w:ascii="Arial" w:hAnsi="Arial" w:hint="default"/>
      </w:rPr>
    </w:lvl>
    <w:lvl w:ilvl="5" w:tplc="FE524484" w:tentative="1">
      <w:start w:val="1"/>
      <w:numFmt w:val="bullet"/>
      <w:lvlText w:val="•"/>
      <w:lvlJc w:val="left"/>
      <w:pPr>
        <w:tabs>
          <w:tab w:val="num" w:pos="4320"/>
        </w:tabs>
        <w:ind w:left="4320" w:hanging="360"/>
      </w:pPr>
      <w:rPr>
        <w:rFonts w:ascii="Arial" w:hAnsi="Arial" w:hint="default"/>
      </w:rPr>
    </w:lvl>
    <w:lvl w:ilvl="6" w:tplc="E3D05078" w:tentative="1">
      <w:start w:val="1"/>
      <w:numFmt w:val="bullet"/>
      <w:lvlText w:val="•"/>
      <w:lvlJc w:val="left"/>
      <w:pPr>
        <w:tabs>
          <w:tab w:val="num" w:pos="5040"/>
        </w:tabs>
        <w:ind w:left="5040" w:hanging="360"/>
      </w:pPr>
      <w:rPr>
        <w:rFonts w:ascii="Arial" w:hAnsi="Arial" w:hint="default"/>
      </w:rPr>
    </w:lvl>
    <w:lvl w:ilvl="7" w:tplc="6C2AEED4" w:tentative="1">
      <w:start w:val="1"/>
      <w:numFmt w:val="bullet"/>
      <w:lvlText w:val="•"/>
      <w:lvlJc w:val="left"/>
      <w:pPr>
        <w:tabs>
          <w:tab w:val="num" w:pos="5760"/>
        </w:tabs>
        <w:ind w:left="5760" w:hanging="360"/>
      </w:pPr>
      <w:rPr>
        <w:rFonts w:ascii="Arial" w:hAnsi="Arial" w:hint="default"/>
      </w:rPr>
    </w:lvl>
    <w:lvl w:ilvl="8" w:tplc="BD04ED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670C6E"/>
    <w:multiLevelType w:val="hybridMultilevel"/>
    <w:tmpl w:val="10480BF4"/>
    <w:lvl w:ilvl="0" w:tplc="EB0A96A8">
      <w:start w:val="1"/>
      <w:numFmt w:val="bullet"/>
      <w:lvlText w:val="•"/>
      <w:lvlJc w:val="left"/>
      <w:pPr>
        <w:tabs>
          <w:tab w:val="num" w:pos="720"/>
        </w:tabs>
        <w:ind w:left="720" w:hanging="360"/>
      </w:pPr>
      <w:rPr>
        <w:rFonts w:ascii="Arial" w:hAnsi="Arial" w:hint="default"/>
      </w:rPr>
    </w:lvl>
    <w:lvl w:ilvl="1" w:tplc="140A0676">
      <w:numFmt w:val="bullet"/>
      <w:lvlText w:val="•"/>
      <w:lvlJc w:val="left"/>
      <w:pPr>
        <w:tabs>
          <w:tab w:val="num" w:pos="1440"/>
        </w:tabs>
        <w:ind w:left="1440" w:hanging="360"/>
      </w:pPr>
      <w:rPr>
        <w:rFonts w:ascii="Arial" w:hAnsi="Arial" w:hint="default"/>
      </w:rPr>
    </w:lvl>
    <w:lvl w:ilvl="2" w:tplc="257689C8">
      <w:numFmt w:val="bullet"/>
      <w:lvlText w:val="•"/>
      <w:lvlJc w:val="left"/>
      <w:pPr>
        <w:tabs>
          <w:tab w:val="num" w:pos="2160"/>
        </w:tabs>
        <w:ind w:left="2160" w:hanging="360"/>
      </w:pPr>
      <w:rPr>
        <w:rFonts w:ascii="Arial" w:hAnsi="Arial" w:hint="default"/>
      </w:rPr>
    </w:lvl>
    <w:lvl w:ilvl="3" w:tplc="54E8ABBE" w:tentative="1">
      <w:start w:val="1"/>
      <w:numFmt w:val="bullet"/>
      <w:lvlText w:val="•"/>
      <w:lvlJc w:val="left"/>
      <w:pPr>
        <w:tabs>
          <w:tab w:val="num" w:pos="2880"/>
        </w:tabs>
        <w:ind w:left="2880" w:hanging="360"/>
      </w:pPr>
      <w:rPr>
        <w:rFonts w:ascii="Arial" w:hAnsi="Arial" w:hint="default"/>
      </w:rPr>
    </w:lvl>
    <w:lvl w:ilvl="4" w:tplc="3E908678" w:tentative="1">
      <w:start w:val="1"/>
      <w:numFmt w:val="bullet"/>
      <w:lvlText w:val="•"/>
      <w:lvlJc w:val="left"/>
      <w:pPr>
        <w:tabs>
          <w:tab w:val="num" w:pos="3600"/>
        </w:tabs>
        <w:ind w:left="3600" w:hanging="360"/>
      </w:pPr>
      <w:rPr>
        <w:rFonts w:ascii="Arial" w:hAnsi="Arial" w:hint="default"/>
      </w:rPr>
    </w:lvl>
    <w:lvl w:ilvl="5" w:tplc="3F60B942" w:tentative="1">
      <w:start w:val="1"/>
      <w:numFmt w:val="bullet"/>
      <w:lvlText w:val="•"/>
      <w:lvlJc w:val="left"/>
      <w:pPr>
        <w:tabs>
          <w:tab w:val="num" w:pos="4320"/>
        </w:tabs>
        <w:ind w:left="4320" w:hanging="360"/>
      </w:pPr>
      <w:rPr>
        <w:rFonts w:ascii="Arial" w:hAnsi="Arial" w:hint="default"/>
      </w:rPr>
    </w:lvl>
    <w:lvl w:ilvl="6" w:tplc="A30C9AA0" w:tentative="1">
      <w:start w:val="1"/>
      <w:numFmt w:val="bullet"/>
      <w:lvlText w:val="•"/>
      <w:lvlJc w:val="left"/>
      <w:pPr>
        <w:tabs>
          <w:tab w:val="num" w:pos="5040"/>
        </w:tabs>
        <w:ind w:left="5040" w:hanging="360"/>
      </w:pPr>
      <w:rPr>
        <w:rFonts w:ascii="Arial" w:hAnsi="Arial" w:hint="default"/>
      </w:rPr>
    </w:lvl>
    <w:lvl w:ilvl="7" w:tplc="864A53D4" w:tentative="1">
      <w:start w:val="1"/>
      <w:numFmt w:val="bullet"/>
      <w:lvlText w:val="•"/>
      <w:lvlJc w:val="left"/>
      <w:pPr>
        <w:tabs>
          <w:tab w:val="num" w:pos="5760"/>
        </w:tabs>
        <w:ind w:left="5760" w:hanging="360"/>
      </w:pPr>
      <w:rPr>
        <w:rFonts w:ascii="Arial" w:hAnsi="Arial" w:hint="default"/>
      </w:rPr>
    </w:lvl>
    <w:lvl w:ilvl="8" w:tplc="57248E8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A01A67"/>
    <w:multiLevelType w:val="hybridMultilevel"/>
    <w:tmpl w:val="319A4E98"/>
    <w:lvl w:ilvl="0" w:tplc="F1E6B3DA">
      <w:start w:val="1"/>
      <w:numFmt w:val="bullet"/>
      <w:lvlText w:val="-"/>
      <w:lvlJc w:val="left"/>
      <w:pPr>
        <w:ind w:left="2061" w:hanging="360"/>
      </w:pPr>
      <w:rPr>
        <w:rFonts w:ascii="Calibri" w:eastAsia="SimSun" w:hAnsi="Calibri" w:cs="Calibri"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9A0E1F"/>
    <w:multiLevelType w:val="hybridMultilevel"/>
    <w:tmpl w:val="F8823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A46647"/>
    <w:multiLevelType w:val="hybridMultilevel"/>
    <w:tmpl w:val="266206EE"/>
    <w:lvl w:ilvl="0" w:tplc="4258B038">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032E42"/>
    <w:multiLevelType w:val="hybridMultilevel"/>
    <w:tmpl w:val="A07C2D26"/>
    <w:lvl w:ilvl="0" w:tplc="C9E86A46">
      <w:numFmt w:val="bullet"/>
      <w:lvlText w:val="-"/>
      <w:lvlJc w:val="left"/>
      <w:pPr>
        <w:ind w:left="360" w:hanging="360"/>
      </w:pPr>
      <w:rPr>
        <w:rFonts w:ascii="Arial" w:eastAsia="MS Mincho" w:hAnsi="Arial" w:cs="Arial" w:hint="default"/>
      </w:rPr>
    </w:lvl>
    <w:lvl w:ilvl="1" w:tplc="98D6E3AC">
      <w:start w:val="1"/>
      <w:numFmt w:val="bullet"/>
      <w:pStyle w:val="AgreementOnLine"/>
      <w:lvlText w:val=""/>
      <w:lvlJc w:val="left"/>
      <w:pPr>
        <w:ind w:left="-179" w:hanging="360"/>
      </w:pPr>
      <w:rPr>
        <w:rFonts w:ascii="Symbol" w:hAnsi="Symbol" w:hint="default"/>
        <w:b/>
      </w:rPr>
    </w:lvl>
    <w:lvl w:ilvl="2" w:tplc="08090005">
      <w:start w:val="1"/>
      <w:numFmt w:val="bullet"/>
      <w:lvlText w:val=""/>
      <w:lvlJc w:val="left"/>
      <w:pPr>
        <w:ind w:left="541" w:hanging="360"/>
      </w:pPr>
      <w:rPr>
        <w:rFonts w:ascii="Wingdings" w:hAnsi="Wingdings" w:hint="default"/>
      </w:rPr>
    </w:lvl>
    <w:lvl w:ilvl="3" w:tplc="08090001">
      <w:start w:val="1"/>
      <w:numFmt w:val="bullet"/>
      <w:lvlText w:val=""/>
      <w:lvlJc w:val="left"/>
      <w:pPr>
        <w:ind w:left="1261" w:hanging="360"/>
      </w:pPr>
      <w:rPr>
        <w:rFonts w:ascii="Symbol" w:hAnsi="Symbol" w:hint="default"/>
      </w:rPr>
    </w:lvl>
    <w:lvl w:ilvl="4" w:tplc="08090003" w:tentative="1">
      <w:start w:val="1"/>
      <w:numFmt w:val="bullet"/>
      <w:lvlText w:val="o"/>
      <w:lvlJc w:val="left"/>
      <w:pPr>
        <w:ind w:left="1981" w:hanging="360"/>
      </w:pPr>
      <w:rPr>
        <w:rFonts w:ascii="Courier New" w:hAnsi="Courier New" w:cs="Courier New" w:hint="default"/>
      </w:rPr>
    </w:lvl>
    <w:lvl w:ilvl="5" w:tplc="08090005" w:tentative="1">
      <w:start w:val="1"/>
      <w:numFmt w:val="bullet"/>
      <w:lvlText w:val=""/>
      <w:lvlJc w:val="left"/>
      <w:pPr>
        <w:ind w:left="2701" w:hanging="360"/>
      </w:pPr>
      <w:rPr>
        <w:rFonts w:ascii="Wingdings" w:hAnsi="Wingdings" w:hint="default"/>
      </w:rPr>
    </w:lvl>
    <w:lvl w:ilvl="6" w:tplc="08090001" w:tentative="1">
      <w:start w:val="1"/>
      <w:numFmt w:val="bullet"/>
      <w:lvlText w:val=""/>
      <w:lvlJc w:val="left"/>
      <w:pPr>
        <w:ind w:left="3421" w:hanging="360"/>
      </w:pPr>
      <w:rPr>
        <w:rFonts w:ascii="Symbol" w:hAnsi="Symbol" w:hint="default"/>
      </w:rPr>
    </w:lvl>
    <w:lvl w:ilvl="7" w:tplc="08090003" w:tentative="1">
      <w:start w:val="1"/>
      <w:numFmt w:val="bullet"/>
      <w:lvlText w:val="o"/>
      <w:lvlJc w:val="left"/>
      <w:pPr>
        <w:ind w:left="4141" w:hanging="360"/>
      </w:pPr>
      <w:rPr>
        <w:rFonts w:ascii="Courier New" w:hAnsi="Courier New" w:cs="Courier New" w:hint="default"/>
      </w:rPr>
    </w:lvl>
    <w:lvl w:ilvl="8" w:tplc="08090005" w:tentative="1">
      <w:start w:val="1"/>
      <w:numFmt w:val="bullet"/>
      <w:lvlText w:val=""/>
      <w:lvlJc w:val="left"/>
      <w:pPr>
        <w:ind w:left="4861" w:hanging="36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2514E75"/>
    <w:multiLevelType w:val="hybridMultilevel"/>
    <w:tmpl w:val="1E0860C8"/>
    <w:lvl w:ilvl="0" w:tplc="FFFFFFFF">
      <w:start w:val="1"/>
      <w:numFmt w:val="decimal"/>
      <w:lvlText w:val="Observation %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3" w15:restartNumberingAfterBreak="0">
    <w:nsid w:val="47106FC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49115682"/>
    <w:multiLevelType w:val="hybridMultilevel"/>
    <w:tmpl w:val="FDA4447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101505E"/>
    <w:multiLevelType w:val="hybridMultilevel"/>
    <w:tmpl w:val="1E0860C8"/>
    <w:lvl w:ilvl="0" w:tplc="3138B030">
      <w:start w:val="1"/>
      <w:numFmt w:val="decimal"/>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4B1645B"/>
    <w:multiLevelType w:val="multilevel"/>
    <w:tmpl w:val="75801B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4D07D18"/>
    <w:multiLevelType w:val="multilevel"/>
    <w:tmpl w:val="F91C683C"/>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56DC0DFF"/>
    <w:multiLevelType w:val="hybridMultilevel"/>
    <w:tmpl w:val="0D3ADED8"/>
    <w:lvl w:ilvl="0" w:tplc="BE5A27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B9767F9"/>
    <w:multiLevelType w:val="hybridMultilevel"/>
    <w:tmpl w:val="197E39A4"/>
    <w:lvl w:ilvl="0" w:tplc="D56ADA4A">
      <w:start w:val="1"/>
      <w:numFmt w:val="bullet"/>
      <w:lvlText w:val="›"/>
      <w:lvlJc w:val="left"/>
      <w:pPr>
        <w:tabs>
          <w:tab w:val="num" w:pos="720"/>
        </w:tabs>
        <w:ind w:left="720" w:hanging="360"/>
      </w:pPr>
      <w:rPr>
        <w:rFonts w:ascii="Arial" w:hAnsi="Arial" w:hint="default"/>
      </w:rPr>
    </w:lvl>
    <w:lvl w:ilvl="1" w:tplc="ED4ADDFE" w:tentative="1">
      <w:start w:val="1"/>
      <w:numFmt w:val="bullet"/>
      <w:lvlText w:val="›"/>
      <w:lvlJc w:val="left"/>
      <w:pPr>
        <w:tabs>
          <w:tab w:val="num" w:pos="1440"/>
        </w:tabs>
        <w:ind w:left="1440" w:hanging="360"/>
      </w:pPr>
      <w:rPr>
        <w:rFonts w:ascii="Arial" w:hAnsi="Arial" w:hint="default"/>
      </w:rPr>
    </w:lvl>
    <w:lvl w:ilvl="2" w:tplc="F5D47296" w:tentative="1">
      <w:start w:val="1"/>
      <w:numFmt w:val="bullet"/>
      <w:lvlText w:val="›"/>
      <w:lvlJc w:val="left"/>
      <w:pPr>
        <w:tabs>
          <w:tab w:val="num" w:pos="2160"/>
        </w:tabs>
        <w:ind w:left="2160" w:hanging="360"/>
      </w:pPr>
      <w:rPr>
        <w:rFonts w:ascii="Arial" w:hAnsi="Arial" w:hint="default"/>
      </w:rPr>
    </w:lvl>
    <w:lvl w:ilvl="3" w:tplc="66F679DC" w:tentative="1">
      <w:start w:val="1"/>
      <w:numFmt w:val="bullet"/>
      <w:lvlText w:val="›"/>
      <w:lvlJc w:val="left"/>
      <w:pPr>
        <w:tabs>
          <w:tab w:val="num" w:pos="2880"/>
        </w:tabs>
        <w:ind w:left="2880" w:hanging="360"/>
      </w:pPr>
      <w:rPr>
        <w:rFonts w:ascii="Arial" w:hAnsi="Arial" w:hint="default"/>
      </w:rPr>
    </w:lvl>
    <w:lvl w:ilvl="4" w:tplc="5E1CC7A0" w:tentative="1">
      <w:start w:val="1"/>
      <w:numFmt w:val="bullet"/>
      <w:lvlText w:val="›"/>
      <w:lvlJc w:val="left"/>
      <w:pPr>
        <w:tabs>
          <w:tab w:val="num" w:pos="3600"/>
        </w:tabs>
        <w:ind w:left="3600" w:hanging="360"/>
      </w:pPr>
      <w:rPr>
        <w:rFonts w:ascii="Arial" w:hAnsi="Arial" w:hint="default"/>
      </w:rPr>
    </w:lvl>
    <w:lvl w:ilvl="5" w:tplc="D1263696" w:tentative="1">
      <w:start w:val="1"/>
      <w:numFmt w:val="bullet"/>
      <w:lvlText w:val="›"/>
      <w:lvlJc w:val="left"/>
      <w:pPr>
        <w:tabs>
          <w:tab w:val="num" w:pos="4320"/>
        </w:tabs>
        <w:ind w:left="4320" w:hanging="360"/>
      </w:pPr>
      <w:rPr>
        <w:rFonts w:ascii="Arial" w:hAnsi="Arial" w:hint="default"/>
      </w:rPr>
    </w:lvl>
    <w:lvl w:ilvl="6" w:tplc="A844D674" w:tentative="1">
      <w:start w:val="1"/>
      <w:numFmt w:val="bullet"/>
      <w:lvlText w:val="›"/>
      <w:lvlJc w:val="left"/>
      <w:pPr>
        <w:tabs>
          <w:tab w:val="num" w:pos="5040"/>
        </w:tabs>
        <w:ind w:left="5040" w:hanging="360"/>
      </w:pPr>
      <w:rPr>
        <w:rFonts w:ascii="Arial" w:hAnsi="Arial" w:hint="default"/>
      </w:rPr>
    </w:lvl>
    <w:lvl w:ilvl="7" w:tplc="BA8052DC" w:tentative="1">
      <w:start w:val="1"/>
      <w:numFmt w:val="bullet"/>
      <w:lvlText w:val="›"/>
      <w:lvlJc w:val="left"/>
      <w:pPr>
        <w:tabs>
          <w:tab w:val="num" w:pos="5760"/>
        </w:tabs>
        <w:ind w:left="5760" w:hanging="360"/>
      </w:pPr>
      <w:rPr>
        <w:rFonts w:ascii="Arial" w:hAnsi="Arial" w:hint="default"/>
      </w:rPr>
    </w:lvl>
    <w:lvl w:ilvl="8" w:tplc="25464FF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5C80780"/>
    <w:multiLevelType w:val="hybridMultilevel"/>
    <w:tmpl w:val="B664C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9C64F6"/>
    <w:multiLevelType w:val="hybridMultilevel"/>
    <w:tmpl w:val="EA70899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4"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941A51"/>
    <w:multiLevelType w:val="hybridMultilevel"/>
    <w:tmpl w:val="AB1A9C4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F07314E"/>
    <w:multiLevelType w:val="hybridMultilevel"/>
    <w:tmpl w:val="7A268572"/>
    <w:lvl w:ilvl="0" w:tplc="0546965E">
      <w:start w:val="1"/>
      <w:numFmt w:val="bullet"/>
      <w:lvlText w:val=""/>
      <w:lvlJc w:val="left"/>
      <w:pPr>
        <w:ind w:left="1440" w:hanging="360"/>
      </w:pPr>
      <w:rPr>
        <w:rFonts w:ascii="Symbol" w:hAnsi="Symbol"/>
      </w:rPr>
    </w:lvl>
    <w:lvl w:ilvl="1" w:tplc="1DE66932">
      <w:start w:val="1"/>
      <w:numFmt w:val="bullet"/>
      <w:lvlText w:val=""/>
      <w:lvlJc w:val="left"/>
      <w:pPr>
        <w:ind w:left="1440" w:hanging="360"/>
      </w:pPr>
      <w:rPr>
        <w:rFonts w:ascii="Symbol" w:hAnsi="Symbol"/>
      </w:rPr>
    </w:lvl>
    <w:lvl w:ilvl="2" w:tplc="193EB8E8">
      <w:start w:val="1"/>
      <w:numFmt w:val="bullet"/>
      <w:lvlText w:val=""/>
      <w:lvlJc w:val="left"/>
      <w:pPr>
        <w:ind w:left="1440" w:hanging="360"/>
      </w:pPr>
      <w:rPr>
        <w:rFonts w:ascii="Symbol" w:hAnsi="Symbol"/>
      </w:rPr>
    </w:lvl>
    <w:lvl w:ilvl="3" w:tplc="2084D860">
      <w:start w:val="1"/>
      <w:numFmt w:val="bullet"/>
      <w:lvlText w:val=""/>
      <w:lvlJc w:val="left"/>
      <w:pPr>
        <w:ind w:left="1440" w:hanging="360"/>
      </w:pPr>
      <w:rPr>
        <w:rFonts w:ascii="Symbol" w:hAnsi="Symbol"/>
      </w:rPr>
    </w:lvl>
    <w:lvl w:ilvl="4" w:tplc="96F8416E">
      <w:start w:val="1"/>
      <w:numFmt w:val="bullet"/>
      <w:lvlText w:val=""/>
      <w:lvlJc w:val="left"/>
      <w:pPr>
        <w:ind w:left="1440" w:hanging="360"/>
      </w:pPr>
      <w:rPr>
        <w:rFonts w:ascii="Symbol" w:hAnsi="Symbol"/>
      </w:rPr>
    </w:lvl>
    <w:lvl w:ilvl="5" w:tplc="85848C12">
      <w:start w:val="1"/>
      <w:numFmt w:val="bullet"/>
      <w:lvlText w:val=""/>
      <w:lvlJc w:val="left"/>
      <w:pPr>
        <w:ind w:left="1440" w:hanging="360"/>
      </w:pPr>
      <w:rPr>
        <w:rFonts w:ascii="Symbol" w:hAnsi="Symbol"/>
      </w:rPr>
    </w:lvl>
    <w:lvl w:ilvl="6" w:tplc="F8A43B68">
      <w:start w:val="1"/>
      <w:numFmt w:val="bullet"/>
      <w:lvlText w:val=""/>
      <w:lvlJc w:val="left"/>
      <w:pPr>
        <w:ind w:left="1440" w:hanging="360"/>
      </w:pPr>
      <w:rPr>
        <w:rFonts w:ascii="Symbol" w:hAnsi="Symbol"/>
      </w:rPr>
    </w:lvl>
    <w:lvl w:ilvl="7" w:tplc="74009552">
      <w:start w:val="1"/>
      <w:numFmt w:val="bullet"/>
      <w:lvlText w:val=""/>
      <w:lvlJc w:val="left"/>
      <w:pPr>
        <w:ind w:left="1440" w:hanging="360"/>
      </w:pPr>
      <w:rPr>
        <w:rFonts w:ascii="Symbol" w:hAnsi="Symbol"/>
      </w:rPr>
    </w:lvl>
    <w:lvl w:ilvl="8" w:tplc="162E4360">
      <w:start w:val="1"/>
      <w:numFmt w:val="bullet"/>
      <w:lvlText w:val=""/>
      <w:lvlJc w:val="left"/>
      <w:pPr>
        <w:ind w:left="1440" w:hanging="360"/>
      </w:pPr>
      <w:rPr>
        <w:rFonts w:ascii="Symbol" w:hAnsi="Symbol"/>
      </w:rPr>
    </w:lvl>
  </w:abstractNum>
  <w:abstractNum w:abstractNumId="47" w15:restartNumberingAfterBreak="0">
    <w:nsid w:val="70F5270F"/>
    <w:multiLevelType w:val="multilevel"/>
    <w:tmpl w:val="70F5270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724A5CCC"/>
    <w:multiLevelType w:val="multilevel"/>
    <w:tmpl w:val="516AA18E"/>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6003D80"/>
    <w:multiLevelType w:val="multilevel"/>
    <w:tmpl w:val="30FA33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77EC57CF"/>
    <w:multiLevelType w:val="hybridMultilevel"/>
    <w:tmpl w:val="F0FA3B36"/>
    <w:lvl w:ilvl="0" w:tplc="1C2409AA">
      <w:start w:val="1"/>
      <w:numFmt w:val="bullet"/>
      <w:lvlText w:val="-"/>
      <w:lvlJc w:val="left"/>
      <w:pPr>
        <w:ind w:left="720" w:hanging="360"/>
      </w:pPr>
      <w:rPr>
        <w:rFonts w:ascii="DengXian" w:eastAsia="DengXian" w:hAnsi="DengXia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525821"/>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DCA7111"/>
    <w:multiLevelType w:val="hybridMultilevel"/>
    <w:tmpl w:val="BEEAB448"/>
    <w:lvl w:ilvl="0" w:tplc="F57654B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2106031003">
    <w:abstractNumId w:val="35"/>
  </w:num>
  <w:num w:numId="2" w16cid:durableId="1230963285">
    <w:abstractNumId w:val="26"/>
  </w:num>
  <w:num w:numId="3" w16cid:durableId="1318067877">
    <w:abstractNumId w:val="28"/>
  </w:num>
  <w:num w:numId="4" w16cid:durableId="1119954212">
    <w:abstractNumId w:val="18"/>
  </w:num>
  <w:num w:numId="5" w16cid:durableId="567879532">
    <w:abstractNumId w:val="31"/>
  </w:num>
  <w:num w:numId="6" w16cid:durableId="160776746">
    <w:abstractNumId w:val="40"/>
  </w:num>
  <w:num w:numId="7" w16cid:durableId="343098802">
    <w:abstractNumId w:val="19"/>
  </w:num>
  <w:num w:numId="8" w16cid:durableId="406651800">
    <w:abstractNumId w:val="36"/>
  </w:num>
  <w:num w:numId="9" w16cid:durableId="874580171">
    <w:abstractNumId w:val="25"/>
  </w:num>
  <w:num w:numId="10" w16cid:durableId="2090156856">
    <w:abstractNumId w:val="3"/>
  </w:num>
  <w:num w:numId="11" w16cid:durableId="1218591615">
    <w:abstractNumId w:val="38"/>
  </w:num>
  <w:num w:numId="12" w16cid:durableId="1042482188">
    <w:abstractNumId w:val="4"/>
  </w:num>
  <w:num w:numId="13" w16cid:durableId="1511262350">
    <w:abstractNumId w:val="48"/>
  </w:num>
  <w:num w:numId="14" w16cid:durableId="1072657115">
    <w:abstractNumId w:val="32"/>
  </w:num>
  <w:num w:numId="15" w16cid:durableId="6179544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686328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93391705">
    <w:abstractNumId w:val="44"/>
  </w:num>
  <w:num w:numId="18" w16cid:durableId="1462721923">
    <w:abstractNumId w:val="13"/>
  </w:num>
  <w:num w:numId="19" w16cid:durableId="296035384">
    <w:abstractNumId w:val="0"/>
  </w:num>
  <w:num w:numId="20" w16cid:durableId="1592162865">
    <w:abstractNumId w:val="7"/>
  </w:num>
  <w:num w:numId="21" w16cid:durableId="1997957449">
    <w:abstractNumId w:val="14"/>
  </w:num>
  <w:num w:numId="22" w16cid:durableId="558370042">
    <w:abstractNumId w:val="52"/>
  </w:num>
  <w:num w:numId="23" w16cid:durableId="4816959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216479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49306855">
    <w:abstractNumId w:val="1"/>
  </w:num>
  <w:num w:numId="26" w16cid:durableId="326985052">
    <w:abstractNumId w:val="23"/>
  </w:num>
  <w:num w:numId="27" w16cid:durableId="1906260707">
    <w:abstractNumId w:val="17"/>
  </w:num>
  <w:num w:numId="28" w16cid:durableId="658579500">
    <w:abstractNumId w:val="47"/>
  </w:num>
  <w:num w:numId="29" w16cid:durableId="834032948">
    <w:abstractNumId w:val="23"/>
  </w:num>
  <w:num w:numId="30" w16cid:durableId="451486416">
    <w:abstractNumId w:val="54"/>
  </w:num>
  <w:num w:numId="31" w16cid:durableId="938490869">
    <w:abstractNumId w:val="43"/>
  </w:num>
  <w:num w:numId="32" w16cid:durableId="1134299094">
    <w:abstractNumId w:val="34"/>
  </w:num>
  <w:num w:numId="33" w16cid:durableId="1466314946">
    <w:abstractNumId w:val="24"/>
  </w:num>
  <w:num w:numId="34" w16cid:durableId="1121799085">
    <w:abstractNumId w:val="45"/>
  </w:num>
  <w:num w:numId="35" w16cid:durableId="30766614">
    <w:abstractNumId w:val="2"/>
  </w:num>
  <w:num w:numId="36" w16cid:durableId="359284025">
    <w:abstractNumId w:val="29"/>
  </w:num>
  <w:num w:numId="37" w16cid:durableId="938222850">
    <w:abstractNumId w:val="37"/>
  </w:num>
  <w:num w:numId="38" w16cid:durableId="1545553928">
    <w:abstractNumId w:val="9"/>
  </w:num>
  <w:num w:numId="39" w16cid:durableId="1419643526">
    <w:abstractNumId w:val="10"/>
  </w:num>
  <w:num w:numId="40" w16cid:durableId="1207064054">
    <w:abstractNumId w:val="41"/>
  </w:num>
  <w:num w:numId="41" w16cid:durableId="608853878">
    <w:abstractNumId w:val="49"/>
  </w:num>
  <w:num w:numId="42" w16cid:durableId="255091347">
    <w:abstractNumId w:val="5"/>
  </w:num>
  <w:num w:numId="43" w16cid:durableId="1926109047">
    <w:abstractNumId w:val="20"/>
  </w:num>
  <w:num w:numId="44" w16cid:durableId="549420492">
    <w:abstractNumId w:val="11"/>
  </w:num>
  <w:num w:numId="45" w16cid:durableId="2102607202">
    <w:abstractNumId w:val="21"/>
  </w:num>
  <w:num w:numId="46" w16cid:durableId="1892379327">
    <w:abstractNumId w:val="42"/>
  </w:num>
  <w:num w:numId="47" w16cid:durableId="2053267864">
    <w:abstractNumId w:val="8"/>
  </w:num>
  <w:num w:numId="48" w16cid:durableId="449125027">
    <w:abstractNumId w:val="51"/>
  </w:num>
  <w:num w:numId="49" w16cid:durableId="793524719">
    <w:abstractNumId w:val="15"/>
  </w:num>
  <w:num w:numId="50" w16cid:durableId="2068987896">
    <w:abstractNumId w:val="39"/>
  </w:num>
  <w:num w:numId="51" w16cid:durableId="1217931698">
    <w:abstractNumId w:val="12"/>
  </w:num>
  <w:num w:numId="52" w16cid:durableId="45953036">
    <w:abstractNumId w:val="22"/>
  </w:num>
  <w:num w:numId="53" w16cid:durableId="533350609">
    <w:abstractNumId w:val="46"/>
  </w:num>
  <w:num w:numId="54" w16cid:durableId="1445920930">
    <w:abstractNumId w:val="53"/>
  </w:num>
  <w:num w:numId="55" w16cid:durableId="1857187101">
    <w:abstractNumId w:val="6"/>
  </w:num>
  <w:num w:numId="56" w16cid:durableId="1563060952">
    <w:abstractNumId w:val="16"/>
  </w:num>
  <w:num w:numId="57" w16cid:durableId="884832328">
    <w:abstractNumId w:val="33"/>
  </w:num>
  <w:num w:numId="58" w16cid:durableId="1067071125">
    <w:abstractNumId w:val="33"/>
  </w:num>
  <w:num w:numId="59" w16cid:durableId="1177694534">
    <w:abstractNumId w:val="33"/>
  </w:num>
  <w:num w:numId="60" w16cid:durableId="1810198614">
    <w:abstractNumId w:val="33"/>
  </w:num>
  <w:num w:numId="61" w16cid:durableId="1061827963">
    <w:abstractNumId w:val="30"/>
  </w:num>
  <w:num w:numId="62" w16cid:durableId="662900203">
    <w:abstractNumId w:val="33"/>
  </w:num>
  <w:num w:numId="63" w16cid:durableId="1667787349">
    <w:abstractNumId w:val="27"/>
  </w:num>
  <w:num w:numId="64" w16cid:durableId="413674748">
    <w:abstractNumId w:val="3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018"/>
    <w:rsid w:val="000006E1"/>
    <w:rsid w:val="00001A9A"/>
    <w:rsid w:val="00001FD2"/>
    <w:rsid w:val="00002163"/>
    <w:rsid w:val="0000259C"/>
    <w:rsid w:val="000028A0"/>
    <w:rsid w:val="00002A37"/>
    <w:rsid w:val="0000366A"/>
    <w:rsid w:val="00003F5E"/>
    <w:rsid w:val="00005EE6"/>
    <w:rsid w:val="00005F3E"/>
    <w:rsid w:val="00006446"/>
    <w:rsid w:val="000065C9"/>
    <w:rsid w:val="00006896"/>
    <w:rsid w:val="00006FFC"/>
    <w:rsid w:val="00007326"/>
    <w:rsid w:val="00007CDC"/>
    <w:rsid w:val="00007DC4"/>
    <w:rsid w:val="00010637"/>
    <w:rsid w:val="00011166"/>
    <w:rsid w:val="000112F2"/>
    <w:rsid w:val="00011303"/>
    <w:rsid w:val="00011518"/>
    <w:rsid w:val="00011B28"/>
    <w:rsid w:val="0001226E"/>
    <w:rsid w:val="0001245B"/>
    <w:rsid w:val="00012F4B"/>
    <w:rsid w:val="000137C8"/>
    <w:rsid w:val="00013A91"/>
    <w:rsid w:val="00013E50"/>
    <w:rsid w:val="00014072"/>
    <w:rsid w:val="000146E1"/>
    <w:rsid w:val="00014891"/>
    <w:rsid w:val="00014C18"/>
    <w:rsid w:val="00015593"/>
    <w:rsid w:val="00015D15"/>
    <w:rsid w:val="000161A5"/>
    <w:rsid w:val="00016550"/>
    <w:rsid w:val="00016EA9"/>
    <w:rsid w:val="00016EFE"/>
    <w:rsid w:val="00017037"/>
    <w:rsid w:val="000175CA"/>
    <w:rsid w:val="00017A8B"/>
    <w:rsid w:val="00017B0B"/>
    <w:rsid w:val="00017CA3"/>
    <w:rsid w:val="0002009D"/>
    <w:rsid w:val="00020453"/>
    <w:rsid w:val="00020954"/>
    <w:rsid w:val="00020DAF"/>
    <w:rsid w:val="000217E5"/>
    <w:rsid w:val="00021B62"/>
    <w:rsid w:val="000225AF"/>
    <w:rsid w:val="00022646"/>
    <w:rsid w:val="00022E4F"/>
    <w:rsid w:val="00022E95"/>
    <w:rsid w:val="00022FF2"/>
    <w:rsid w:val="00023088"/>
    <w:rsid w:val="000240D2"/>
    <w:rsid w:val="00024A85"/>
    <w:rsid w:val="00024FA4"/>
    <w:rsid w:val="00025049"/>
    <w:rsid w:val="000250D4"/>
    <w:rsid w:val="0002564D"/>
    <w:rsid w:val="0002566A"/>
    <w:rsid w:val="000256D4"/>
    <w:rsid w:val="00025A67"/>
    <w:rsid w:val="00025B4B"/>
    <w:rsid w:val="00025B6A"/>
    <w:rsid w:val="00025C6A"/>
    <w:rsid w:val="00025ECA"/>
    <w:rsid w:val="00026289"/>
    <w:rsid w:val="000263D3"/>
    <w:rsid w:val="0002712A"/>
    <w:rsid w:val="0002719A"/>
    <w:rsid w:val="000273C5"/>
    <w:rsid w:val="000276EE"/>
    <w:rsid w:val="00027F5D"/>
    <w:rsid w:val="00030080"/>
    <w:rsid w:val="000302BE"/>
    <w:rsid w:val="000304DD"/>
    <w:rsid w:val="00030916"/>
    <w:rsid w:val="00030B30"/>
    <w:rsid w:val="00030B97"/>
    <w:rsid w:val="000310E9"/>
    <w:rsid w:val="000315EF"/>
    <w:rsid w:val="0003193C"/>
    <w:rsid w:val="00031A4B"/>
    <w:rsid w:val="000320B0"/>
    <w:rsid w:val="0003243C"/>
    <w:rsid w:val="00032480"/>
    <w:rsid w:val="000325B8"/>
    <w:rsid w:val="00032A5F"/>
    <w:rsid w:val="00032BCC"/>
    <w:rsid w:val="000331E0"/>
    <w:rsid w:val="0003333C"/>
    <w:rsid w:val="00033358"/>
    <w:rsid w:val="00033C65"/>
    <w:rsid w:val="00034012"/>
    <w:rsid w:val="00034A0C"/>
    <w:rsid w:val="00034AED"/>
    <w:rsid w:val="00034C15"/>
    <w:rsid w:val="00034C29"/>
    <w:rsid w:val="00034CF8"/>
    <w:rsid w:val="00034FD8"/>
    <w:rsid w:val="000354D7"/>
    <w:rsid w:val="0003580A"/>
    <w:rsid w:val="00035D4D"/>
    <w:rsid w:val="00035EA5"/>
    <w:rsid w:val="00036B59"/>
    <w:rsid w:val="00036BA1"/>
    <w:rsid w:val="00036C7E"/>
    <w:rsid w:val="000373EA"/>
    <w:rsid w:val="000374B9"/>
    <w:rsid w:val="000377AC"/>
    <w:rsid w:val="0003791E"/>
    <w:rsid w:val="00037A9E"/>
    <w:rsid w:val="00037ABF"/>
    <w:rsid w:val="00037E58"/>
    <w:rsid w:val="000402D2"/>
    <w:rsid w:val="00040350"/>
    <w:rsid w:val="000409D3"/>
    <w:rsid w:val="00040E49"/>
    <w:rsid w:val="00040FB5"/>
    <w:rsid w:val="00041712"/>
    <w:rsid w:val="00042009"/>
    <w:rsid w:val="000420D5"/>
    <w:rsid w:val="000422E2"/>
    <w:rsid w:val="00042A27"/>
    <w:rsid w:val="00042AE1"/>
    <w:rsid w:val="00042D09"/>
    <w:rsid w:val="00042F22"/>
    <w:rsid w:val="00042F4B"/>
    <w:rsid w:val="0004307E"/>
    <w:rsid w:val="00043A74"/>
    <w:rsid w:val="00043E84"/>
    <w:rsid w:val="000441F4"/>
    <w:rsid w:val="0004446E"/>
    <w:rsid w:val="000444EF"/>
    <w:rsid w:val="000447C4"/>
    <w:rsid w:val="00044AB3"/>
    <w:rsid w:val="00046976"/>
    <w:rsid w:val="00046BB8"/>
    <w:rsid w:val="0004731F"/>
    <w:rsid w:val="00047359"/>
    <w:rsid w:val="000473FB"/>
    <w:rsid w:val="00047557"/>
    <w:rsid w:val="00047DB6"/>
    <w:rsid w:val="0005079B"/>
    <w:rsid w:val="00050D79"/>
    <w:rsid w:val="00051376"/>
    <w:rsid w:val="0005139F"/>
    <w:rsid w:val="00051B80"/>
    <w:rsid w:val="00051C11"/>
    <w:rsid w:val="00052A07"/>
    <w:rsid w:val="00052D13"/>
    <w:rsid w:val="00052F1D"/>
    <w:rsid w:val="000531AB"/>
    <w:rsid w:val="000534E3"/>
    <w:rsid w:val="00054259"/>
    <w:rsid w:val="00054503"/>
    <w:rsid w:val="00054DC8"/>
    <w:rsid w:val="00055A7D"/>
    <w:rsid w:val="0005606A"/>
    <w:rsid w:val="00056221"/>
    <w:rsid w:val="0005667F"/>
    <w:rsid w:val="0005678E"/>
    <w:rsid w:val="00056C3D"/>
    <w:rsid w:val="00056DC5"/>
    <w:rsid w:val="00057117"/>
    <w:rsid w:val="00057F44"/>
    <w:rsid w:val="000607E3"/>
    <w:rsid w:val="00060907"/>
    <w:rsid w:val="0006102E"/>
    <w:rsid w:val="0006112B"/>
    <w:rsid w:val="000611A1"/>
    <w:rsid w:val="000611BB"/>
    <w:rsid w:val="00061683"/>
    <w:rsid w:val="000616E7"/>
    <w:rsid w:val="000618AB"/>
    <w:rsid w:val="00061B2F"/>
    <w:rsid w:val="00061F7D"/>
    <w:rsid w:val="00062A05"/>
    <w:rsid w:val="00062B09"/>
    <w:rsid w:val="00062DCE"/>
    <w:rsid w:val="00063633"/>
    <w:rsid w:val="000647A3"/>
    <w:rsid w:val="000647A8"/>
    <w:rsid w:val="0006487E"/>
    <w:rsid w:val="00064A6A"/>
    <w:rsid w:val="00064C77"/>
    <w:rsid w:val="000655AD"/>
    <w:rsid w:val="000656E4"/>
    <w:rsid w:val="00065BDA"/>
    <w:rsid w:val="00065E1A"/>
    <w:rsid w:val="000661A0"/>
    <w:rsid w:val="00066530"/>
    <w:rsid w:val="00066881"/>
    <w:rsid w:val="00066A49"/>
    <w:rsid w:val="00067466"/>
    <w:rsid w:val="000677B4"/>
    <w:rsid w:val="00067A04"/>
    <w:rsid w:val="00067D52"/>
    <w:rsid w:val="0007077B"/>
    <w:rsid w:val="00070C86"/>
    <w:rsid w:val="00071763"/>
    <w:rsid w:val="000719A6"/>
    <w:rsid w:val="00071AB4"/>
    <w:rsid w:val="00071B40"/>
    <w:rsid w:val="0007210E"/>
    <w:rsid w:val="00072374"/>
    <w:rsid w:val="00072873"/>
    <w:rsid w:val="00072A19"/>
    <w:rsid w:val="00072F23"/>
    <w:rsid w:val="000733B1"/>
    <w:rsid w:val="0007355C"/>
    <w:rsid w:val="00073B3A"/>
    <w:rsid w:val="00073D74"/>
    <w:rsid w:val="0007437B"/>
    <w:rsid w:val="00075883"/>
    <w:rsid w:val="00075901"/>
    <w:rsid w:val="000759E6"/>
    <w:rsid w:val="00075BBC"/>
    <w:rsid w:val="00075E8B"/>
    <w:rsid w:val="00076008"/>
    <w:rsid w:val="000767D8"/>
    <w:rsid w:val="0007702F"/>
    <w:rsid w:val="000773FC"/>
    <w:rsid w:val="000777F2"/>
    <w:rsid w:val="0007781C"/>
    <w:rsid w:val="00077E5F"/>
    <w:rsid w:val="0008009A"/>
    <w:rsid w:val="0008034F"/>
    <w:rsid w:val="0008036A"/>
    <w:rsid w:val="0008036F"/>
    <w:rsid w:val="0008078D"/>
    <w:rsid w:val="0008087E"/>
    <w:rsid w:val="000809B1"/>
    <w:rsid w:val="000810AB"/>
    <w:rsid w:val="000815B1"/>
    <w:rsid w:val="00081AE6"/>
    <w:rsid w:val="00081C3B"/>
    <w:rsid w:val="00081F8A"/>
    <w:rsid w:val="000821F2"/>
    <w:rsid w:val="000825F7"/>
    <w:rsid w:val="0008298B"/>
    <w:rsid w:val="000836FC"/>
    <w:rsid w:val="00083A57"/>
    <w:rsid w:val="00083B10"/>
    <w:rsid w:val="00083F8A"/>
    <w:rsid w:val="000840EF"/>
    <w:rsid w:val="00084503"/>
    <w:rsid w:val="00084A4E"/>
    <w:rsid w:val="00084A6B"/>
    <w:rsid w:val="00084D1B"/>
    <w:rsid w:val="0008530F"/>
    <w:rsid w:val="000855EB"/>
    <w:rsid w:val="00085610"/>
    <w:rsid w:val="000857A2"/>
    <w:rsid w:val="00085910"/>
    <w:rsid w:val="00085B52"/>
    <w:rsid w:val="00086268"/>
    <w:rsid w:val="000866F2"/>
    <w:rsid w:val="000868F0"/>
    <w:rsid w:val="0008759A"/>
    <w:rsid w:val="000875A7"/>
    <w:rsid w:val="00087726"/>
    <w:rsid w:val="00087C7A"/>
    <w:rsid w:val="0009009F"/>
    <w:rsid w:val="000913A9"/>
    <w:rsid w:val="0009151D"/>
    <w:rsid w:val="00091557"/>
    <w:rsid w:val="000915F9"/>
    <w:rsid w:val="00091CB9"/>
    <w:rsid w:val="00091F45"/>
    <w:rsid w:val="000924C1"/>
    <w:rsid w:val="000924F0"/>
    <w:rsid w:val="000926AF"/>
    <w:rsid w:val="00092AB3"/>
    <w:rsid w:val="00092D3B"/>
    <w:rsid w:val="00092F0A"/>
    <w:rsid w:val="00093474"/>
    <w:rsid w:val="000936ED"/>
    <w:rsid w:val="00093EDC"/>
    <w:rsid w:val="00094ABF"/>
    <w:rsid w:val="00094D93"/>
    <w:rsid w:val="00095094"/>
    <w:rsid w:val="0009510F"/>
    <w:rsid w:val="000951C5"/>
    <w:rsid w:val="00095351"/>
    <w:rsid w:val="0009543A"/>
    <w:rsid w:val="00095557"/>
    <w:rsid w:val="00095F3C"/>
    <w:rsid w:val="00095F62"/>
    <w:rsid w:val="000968BB"/>
    <w:rsid w:val="00096EEA"/>
    <w:rsid w:val="000A065B"/>
    <w:rsid w:val="000A1506"/>
    <w:rsid w:val="000A1846"/>
    <w:rsid w:val="000A18EC"/>
    <w:rsid w:val="000A1B7B"/>
    <w:rsid w:val="000A1BC6"/>
    <w:rsid w:val="000A2A4F"/>
    <w:rsid w:val="000A2DBD"/>
    <w:rsid w:val="000A2FD8"/>
    <w:rsid w:val="000A337E"/>
    <w:rsid w:val="000A3AB3"/>
    <w:rsid w:val="000A3C41"/>
    <w:rsid w:val="000A4500"/>
    <w:rsid w:val="000A4D7E"/>
    <w:rsid w:val="000A4E67"/>
    <w:rsid w:val="000A514B"/>
    <w:rsid w:val="000A5610"/>
    <w:rsid w:val="000A56F2"/>
    <w:rsid w:val="000A586C"/>
    <w:rsid w:val="000A6197"/>
    <w:rsid w:val="000A64CF"/>
    <w:rsid w:val="000A6DD8"/>
    <w:rsid w:val="000A6FCC"/>
    <w:rsid w:val="000A7426"/>
    <w:rsid w:val="000A748C"/>
    <w:rsid w:val="000A769D"/>
    <w:rsid w:val="000B00BF"/>
    <w:rsid w:val="000B0359"/>
    <w:rsid w:val="000B05A6"/>
    <w:rsid w:val="000B0C88"/>
    <w:rsid w:val="000B0F25"/>
    <w:rsid w:val="000B118F"/>
    <w:rsid w:val="000B11C3"/>
    <w:rsid w:val="000B18F5"/>
    <w:rsid w:val="000B1A56"/>
    <w:rsid w:val="000B2719"/>
    <w:rsid w:val="000B3A8F"/>
    <w:rsid w:val="000B3D3C"/>
    <w:rsid w:val="000B444A"/>
    <w:rsid w:val="000B461C"/>
    <w:rsid w:val="000B4AB9"/>
    <w:rsid w:val="000B4E00"/>
    <w:rsid w:val="000B58C3"/>
    <w:rsid w:val="000B6054"/>
    <w:rsid w:val="000B61E9"/>
    <w:rsid w:val="000B6309"/>
    <w:rsid w:val="000B638D"/>
    <w:rsid w:val="000B63C1"/>
    <w:rsid w:val="000B674A"/>
    <w:rsid w:val="000B6A8A"/>
    <w:rsid w:val="000B6B80"/>
    <w:rsid w:val="000B78B6"/>
    <w:rsid w:val="000B7911"/>
    <w:rsid w:val="000C08A1"/>
    <w:rsid w:val="000C165A"/>
    <w:rsid w:val="000C1D07"/>
    <w:rsid w:val="000C2E19"/>
    <w:rsid w:val="000C2EDE"/>
    <w:rsid w:val="000C39E0"/>
    <w:rsid w:val="000C417D"/>
    <w:rsid w:val="000C4608"/>
    <w:rsid w:val="000C4C24"/>
    <w:rsid w:val="000C5279"/>
    <w:rsid w:val="000C5824"/>
    <w:rsid w:val="000C5937"/>
    <w:rsid w:val="000C5BDD"/>
    <w:rsid w:val="000C5E18"/>
    <w:rsid w:val="000C5F9D"/>
    <w:rsid w:val="000C607F"/>
    <w:rsid w:val="000C65EE"/>
    <w:rsid w:val="000C6D7C"/>
    <w:rsid w:val="000C71AE"/>
    <w:rsid w:val="000C73E7"/>
    <w:rsid w:val="000C763F"/>
    <w:rsid w:val="000D0012"/>
    <w:rsid w:val="000D02A2"/>
    <w:rsid w:val="000D0486"/>
    <w:rsid w:val="000D0496"/>
    <w:rsid w:val="000D0614"/>
    <w:rsid w:val="000D06E1"/>
    <w:rsid w:val="000D07BA"/>
    <w:rsid w:val="000D0CCA"/>
    <w:rsid w:val="000D0D07"/>
    <w:rsid w:val="000D0E45"/>
    <w:rsid w:val="000D0F14"/>
    <w:rsid w:val="000D0F45"/>
    <w:rsid w:val="000D1051"/>
    <w:rsid w:val="000D2372"/>
    <w:rsid w:val="000D26F4"/>
    <w:rsid w:val="000D2808"/>
    <w:rsid w:val="000D2841"/>
    <w:rsid w:val="000D2AC4"/>
    <w:rsid w:val="000D2CFE"/>
    <w:rsid w:val="000D37F5"/>
    <w:rsid w:val="000D3C05"/>
    <w:rsid w:val="000D4019"/>
    <w:rsid w:val="000D4797"/>
    <w:rsid w:val="000D487D"/>
    <w:rsid w:val="000D4B7E"/>
    <w:rsid w:val="000D4C1E"/>
    <w:rsid w:val="000D4E0E"/>
    <w:rsid w:val="000D4E92"/>
    <w:rsid w:val="000D55AA"/>
    <w:rsid w:val="000D5B8D"/>
    <w:rsid w:val="000D5F92"/>
    <w:rsid w:val="000D690B"/>
    <w:rsid w:val="000D69CE"/>
    <w:rsid w:val="000D6C85"/>
    <w:rsid w:val="000D6D0F"/>
    <w:rsid w:val="000D6FD8"/>
    <w:rsid w:val="000D7250"/>
    <w:rsid w:val="000D7366"/>
    <w:rsid w:val="000D746B"/>
    <w:rsid w:val="000D76FD"/>
    <w:rsid w:val="000D7715"/>
    <w:rsid w:val="000D7D3D"/>
    <w:rsid w:val="000D7D76"/>
    <w:rsid w:val="000E0104"/>
    <w:rsid w:val="000E0527"/>
    <w:rsid w:val="000E077B"/>
    <w:rsid w:val="000E0810"/>
    <w:rsid w:val="000E098C"/>
    <w:rsid w:val="000E0B15"/>
    <w:rsid w:val="000E1211"/>
    <w:rsid w:val="000E1444"/>
    <w:rsid w:val="000E15F6"/>
    <w:rsid w:val="000E1C22"/>
    <w:rsid w:val="000E1E92"/>
    <w:rsid w:val="000E1F8F"/>
    <w:rsid w:val="000E20CB"/>
    <w:rsid w:val="000E218B"/>
    <w:rsid w:val="000E242E"/>
    <w:rsid w:val="000E24BD"/>
    <w:rsid w:val="000E2513"/>
    <w:rsid w:val="000E2C4D"/>
    <w:rsid w:val="000E317E"/>
    <w:rsid w:val="000E37B9"/>
    <w:rsid w:val="000E3938"/>
    <w:rsid w:val="000E39B1"/>
    <w:rsid w:val="000E3B28"/>
    <w:rsid w:val="000E46B5"/>
    <w:rsid w:val="000E488B"/>
    <w:rsid w:val="000E5014"/>
    <w:rsid w:val="000E5432"/>
    <w:rsid w:val="000E5A4F"/>
    <w:rsid w:val="000E5E45"/>
    <w:rsid w:val="000E6010"/>
    <w:rsid w:val="000E6903"/>
    <w:rsid w:val="000E741F"/>
    <w:rsid w:val="000E7934"/>
    <w:rsid w:val="000F06D6"/>
    <w:rsid w:val="000F0B01"/>
    <w:rsid w:val="000F0B46"/>
    <w:rsid w:val="000F0EB1"/>
    <w:rsid w:val="000F1106"/>
    <w:rsid w:val="000F13CE"/>
    <w:rsid w:val="000F13F5"/>
    <w:rsid w:val="000F1568"/>
    <w:rsid w:val="000F1AB7"/>
    <w:rsid w:val="000F1BE7"/>
    <w:rsid w:val="000F20CF"/>
    <w:rsid w:val="000F2353"/>
    <w:rsid w:val="000F253D"/>
    <w:rsid w:val="000F297F"/>
    <w:rsid w:val="000F2A84"/>
    <w:rsid w:val="000F32AB"/>
    <w:rsid w:val="000F3BE9"/>
    <w:rsid w:val="000F3C13"/>
    <w:rsid w:val="000F3E39"/>
    <w:rsid w:val="000F3F6C"/>
    <w:rsid w:val="000F4090"/>
    <w:rsid w:val="000F4339"/>
    <w:rsid w:val="000F43C8"/>
    <w:rsid w:val="000F4CC7"/>
    <w:rsid w:val="000F4E22"/>
    <w:rsid w:val="000F55C0"/>
    <w:rsid w:val="000F57A9"/>
    <w:rsid w:val="000F5C16"/>
    <w:rsid w:val="000F5ECE"/>
    <w:rsid w:val="000F614B"/>
    <w:rsid w:val="000F638F"/>
    <w:rsid w:val="000F6D25"/>
    <w:rsid w:val="000F6DF3"/>
    <w:rsid w:val="000F707B"/>
    <w:rsid w:val="000F77EB"/>
    <w:rsid w:val="001003E2"/>
    <w:rsid w:val="001005FF"/>
    <w:rsid w:val="00100AF6"/>
    <w:rsid w:val="0010125E"/>
    <w:rsid w:val="00101373"/>
    <w:rsid w:val="00101393"/>
    <w:rsid w:val="00101AC8"/>
    <w:rsid w:val="001021D3"/>
    <w:rsid w:val="001025D6"/>
    <w:rsid w:val="001029BF"/>
    <w:rsid w:val="00102CE8"/>
    <w:rsid w:val="00103388"/>
    <w:rsid w:val="001040FF"/>
    <w:rsid w:val="00104DDD"/>
    <w:rsid w:val="00105BD1"/>
    <w:rsid w:val="00105F6A"/>
    <w:rsid w:val="001062FB"/>
    <w:rsid w:val="001063E6"/>
    <w:rsid w:val="001068F4"/>
    <w:rsid w:val="00106D44"/>
    <w:rsid w:val="00106DC9"/>
    <w:rsid w:val="00106E13"/>
    <w:rsid w:val="00106FC1"/>
    <w:rsid w:val="001070E7"/>
    <w:rsid w:val="0010734D"/>
    <w:rsid w:val="001077B8"/>
    <w:rsid w:val="00107E73"/>
    <w:rsid w:val="001101EF"/>
    <w:rsid w:val="001101FA"/>
    <w:rsid w:val="001105CA"/>
    <w:rsid w:val="001107FB"/>
    <w:rsid w:val="001108A1"/>
    <w:rsid w:val="00110D74"/>
    <w:rsid w:val="00112857"/>
    <w:rsid w:val="00112F3B"/>
    <w:rsid w:val="001135EC"/>
    <w:rsid w:val="0011368B"/>
    <w:rsid w:val="00113B5F"/>
    <w:rsid w:val="00113CF4"/>
    <w:rsid w:val="00113EE6"/>
    <w:rsid w:val="00113F6A"/>
    <w:rsid w:val="00114305"/>
    <w:rsid w:val="00114695"/>
    <w:rsid w:val="001147D7"/>
    <w:rsid w:val="00115017"/>
    <w:rsid w:val="001151E4"/>
    <w:rsid w:val="001153EA"/>
    <w:rsid w:val="001155FB"/>
    <w:rsid w:val="00115643"/>
    <w:rsid w:val="00115EB5"/>
    <w:rsid w:val="00116765"/>
    <w:rsid w:val="00116786"/>
    <w:rsid w:val="00117257"/>
    <w:rsid w:val="00117331"/>
    <w:rsid w:val="001176FC"/>
    <w:rsid w:val="00117966"/>
    <w:rsid w:val="001179CF"/>
    <w:rsid w:val="00117A30"/>
    <w:rsid w:val="00120071"/>
    <w:rsid w:val="0012063E"/>
    <w:rsid w:val="001206D4"/>
    <w:rsid w:val="001206FF"/>
    <w:rsid w:val="00120C59"/>
    <w:rsid w:val="00121699"/>
    <w:rsid w:val="001219F5"/>
    <w:rsid w:val="00121A20"/>
    <w:rsid w:val="00122505"/>
    <w:rsid w:val="00122615"/>
    <w:rsid w:val="001226C3"/>
    <w:rsid w:val="00122860"/>
    <w:rsid w:val="001232EA"/>
    <w:rsid w:val="001233EE"/>
    <w:rsid w:val="0012377F"/>
    <w:rsid w:val="001237BC"/>
    <w:rsid w:val="00123C1B"/>
    <w:rsid w:val="00123E9C"/>
    <w:rsid w:val="00123EC0"/>
    <w:rsid w:val="001240B7"/>
    <w:rsid w:val="00124314"/>
    <w:rsid w:val="0012512A"/>
    <w:rsid w:val="0012521A"/>
    <w:rsid w:val="00125F41"/>
    <w:rsid w:val="0012603C"/>
    <w:rsid w:val="001261AB"/>
    <w:rsid w:val="0012657B"/>
    <w:rsid w:val="001268EE"/>
    <w:rsid w:val="00126A42"/>
    <w:rsid w:val="00126A4B"/>
    <w:rsid w:val="00126B4A"/>
    <w:rsid w:val="00126C19"/>
    <w:rsid w:val="00126DA5"/>
    <w:rsid w:val="0012728E"/>
    <w:rsid w:val="001273B1"/>
    <w:rsid w:val="00127894"/>
    <w:rsid w:val="00127C2D"/>
    <w:rsid w:val="00130451"/>
    <w:rsid w:val="001305E4"/>
    <w:rsid w:val="0013085D"/>
    <w:rsid w:val="00131191"/>
    <w:rsid w:val="00131A13"/>
    <w:rsid w:val="00131AEB"/>
    <w:rsid w:val="00132412"/>
    <w:rsid w:val="00132FD0"/>
    <w:rsid w:val="00133A91"/>
    <w:rsid w:val="00133BE1"/>
    <w:rsid w:val="00134307"/>
    <w:rsid w:val="001344C0"/>
    <w:rsid w:val="001346FA"/>
    <w:rsid w:val="0013498B"/>
    <w:rsid w:val="00135004"/>
    <w:rsid w:val="00135252"/>
    <w:rsid w:val="00135D51"/>
    <w:rsid w:val="00136554"/>
    <w:rsid w:val="00136794"/>
    <w:rsid w:val="00137604"/>
    <w:rsid w:val="001377AD"/>
    <w:rsid w:val="00137AB5"/>
    <w:rsid w:val="00137F0B"/>
    <w:rsid w:val="0014003A"/>
    <w:rsid w:val="00140543"/>
    <w:rsid w:val="001406E1"/>
    <w:rsid w:val="00140C46"/>
    <w:rsid w:val="00140C76"/>
    <w:rsid w:val="00140E54"/>
    <w:rsid w:val="00141650"/>
    <w:rsid w:val="0014179B"/>
    <w:rsid w:val="00141CCA"/>
    <w:rsid w:val="00142317"/>
    <w:rsid w:val="00142A32"/>
    <w:rsid w:val="00142CD5"/>
    <w:rsid w:val="00143368"/>
    <w:rsid w:val="001433BA"/>
    <w:rsid w:val="00144101"/>
    <w:rsid w:val="001445DB"/>
    <w:rsid w:val="00144A78"/>
    <w:rsid w:val="001453D7"/>
    <w:rsid w:val="0014605D"/>
    <w:rsid w:val="001464B2"/>
    <w:rsid w:val="00146A1B"/>
    <w:rsid w:val="00146E47"/>
    <w:rsid w:val="00147037"/>
    <w:rsid w:val="001478AF"/>
    <w:rsid w:val="00147B44"/>
    <w:rsid w:val="0015025F"/>
    <w:rsid w:val="001504AB"/>
    <w:rsid w:val="00150631"/>
    <w:rsid w:val="00150DEF"/>
    <w:rsid w:val="00151651"/>
    <w:rsid w:val="00151E23"/>
    <w:rsid w:val="001522BA"/>
    <w:rsid w:val="001526E0"/>
    <w:rsid w:val="00152C3F"/>
    <w:rsid w:val="001533DD"/>
    <w:rsid w:val="001534F7"/>
    <w:rsid w:val="0015373E"/>
    <w:rsid w:val="001538AD"/>
    <w:rsid w:val="00153E72"/>
    <w:rsid w:val="00154DE1"/>
    <w:rsid w:val="001551B5"/>
    <w:rsid w:val="001553DE"/>
    <w:rsid w:val="001555BF"/>
    <w:rsid w:val="00155767"/>
    <w:rsid w:val="00155791"/>
    <w:rsid w:val="00155B19"/>
    <w:rsid w:val="00156525"/>
    <w:rsid w:val="001568DC"/>
    <w:rsid w:val="00157081"/>
    <w:rsid w:val="00157196"/>
    <w:rsid w:val="0015721C"/>
    <w:rsid w:val="0015787C"/>
    <w:rsid w:val="00157D91"/>
    <w:rsid w:val="00157E0C"/>
    <w:rsid w:val="00160720"/>
    <w:rsid w:val="00160F3D"/>
    <w:rsid w:val="001613C4"/>
    <w:rsid w:val="0016171F"/>
    <w:rsid w:val="00161722"/>
    <w:rsid w:val="00161A28"/>
    <w:rsid w:val="00161D5B"/>
    <w:rsid w:val="00163344"/>
    <w:rsid w:val="00163501"/>
    <w:rsid w:val="00163573"/>
    <w:rsid w:val="00163936"/>
    <w:rsid w:val="00163B6E"/>
    <w:rsid w:val="00163DD9"/>
    <w:rsid w:val="00164139"/>
    <w:rsid w:val="00164800"/>
    <w:rsid w:val="00164F95"/>
    <w:rsid w:val="00164FDE"/>
    <w:rsid w:val="00165501"/>
    <w:rsid w:val="0016597B"/>
    <w:rsid w:val="001659C1"/>
    <w:rsid w:val="00165A4E"/>
    <w:rsid w:val="001661B2"/>
    <w:rsid w:val="00166540"/>
    <w:rsid w:val="00166BC6"/>
    <w:rsid w:val="00166C63"/>
    <w:rsid w:val="001671A5"/>
    <w:rsid w:val="00167223"/>
    <w:rsid w:val="00167372"/>
    <w:rsid w:val="00167749"/>
    <w:rsid w:val="001678A0"/>
    <w:rsid w:val="00170358"/>
    <w:rsid w:val="0017064F"/>
    <w:rsid w:val="001707F9"/>
    <w:rsid w:val="0017094B"/>
    <w:rsid w:val="001713C5"/>
    <w:rsid w:val="0017162F"/>
    <w:rsid w:val="00171C23"/>
    <w:rsid w:val="00171C94"/>
    <w:rsid w:val="00171CAC"/>
    <w:rsid w:val="00172467"/>
    <w:rsid w:val="00172663"/>
    <w:rsid w:val="00172CF0"/>
    <w:rsid w:val="00172DAD"/>
    <w:rsid w:val="00172F9F"/>
    <w:rsid w:val="00173122"/>
    <w:rsid w:val="001739B4"/>
    <w:rsid w:val="00173A8E"/>
    <w:rsid w:val="00174A45"/>
    <w:rsid w:val="00174A94"/>
    <w:rsid w:val="00174B9B"/>
    <w:rsid w:val="00174E8E"/>
    <w:rsid w:val="00174F32"/>
    <w:rsid w:val="0017638E"/>
    <w:rsid w:val="001767A4"/>
    <w:rsid w:val="00176D75"/>
    <w:rsid w:val="00177196"/>
    <w:rsid w:val="00177387"/>
    <w:rsid w:val="001776C3"/>
    <w:rsid w:val="00177778"/>
    <w:rsid w:val="00177E68"/>
    <w:rsid w:val="00177F21"/>
    <w:rsid w:val="001804AE"/>
    <w:rsid w:val="00180C7E"/>
    <w:rsid w:val="00180F6B"/>
    <w:rsid w:val="00181060"/>
    <w:rsid w:val="0018143F"/>
    <w:rsid w:val="00181A7D"/>
    <w:rsid w:val="001823F7"/>
    <w:rsid w:val="001829F3"/>
    <w:rsid w:val="0018323A"/>
    <w:rsid w:val="001838A7"/>
    <w:rsid w:val="00184626"/>
    <w:rsid w:val="001848AE"/>
    <w:rsid w:val="00184938"/>
    <w:rsid w:val="00184BD2"/>
    <w:rsid w:val="00184D10"/>
    <w:rsid w:val="0018513B"/>
    <w:rsid w:val="00186379"/>
    <w:rsid w:val="00186A34"/>
    <w:rsid w:val="001877E2"/>
    <w:rsid w:val="00187AF2"/>
    <w:rsid w:val="00187D8A"/>
    <w:rsid w:val="001902EE"/>
    <w:rsid w:val="0019093A"/>
    <w:rsid w:val="00190AC1"/>
    <w:rsid w:val="00190BC3"/>
    <w:rsid w:val="00190CFF"/>
    <w:rsid w:val="00190F95"/>
    <w:rsid w:val="00191AB3"/>
    <w:rsid w:val="00191E82"/>
    <w:rsid w:val="00191F76"/>
    <w:rsid w:val="00192494"/>
    <w:rsid w:val="0019341A"/>
    <w:rsid w:val="00193A15"/>
    <w:rsid w:val="0019424B"/>
    <w:rsid w:val="00194B33"/>
    <w:rsid w:val="00194CBB"/>
    <w:rsid w:val="00194DD4"/>
    <w:rsid w:val="0019505B"/>
    <w:rsid w:val="00195E98"/>
    <w:rsid w:val="00196482"/>
    <w:rsid w:val="0019648C"/>
    <w:rsid w:val="001968D0"/>
    <w:rsid w:val="001969F9"/>
    <w:rsid w:val="00196D50"/>
    <w:rsid w:val="001973AB"/>
    <w:rsid w:val="001975D7"/>
    <w:rsid w:val="00197BE0"/>
    <w:rsid w:val="00197CF6"/>
    <w:rsid w:val="00197DF9"/>
    <w:rsid w:val="00197FEE"/>
    <w:rsid w:val="001A0590"/>
    <w:rsid w:val="001A06B5"/>
    <w:rsid w:val="001A089D"/>
    <w:rsid w:val="001A0AEE"/>
    <w:rsid w:val="001A0E87"/>
    <w:rsid w:val="001A1490"/>
    <w:rsid w:val="001A1987"/>
    <w:rsid w:val="001A1B3B"/>
    <w:rsid w:val="001A1BAF"/>
    <w:rsid w:val="001A1EE9"/>
    <w:rsid w:val="001A22A0"/>
    <w:rsid w:val="001A2564"/>
    <w:rsid w:val="001A2A3E"/>
    <w:rsid w:val="001A2B6B"/>
    <w:rsid w:val="001A3CE9"/>
    <w:rsid w:val="001A3E8B"/>
    <w:rsid w:val="001A3F17"/>
    <w:rsid w:val="001A3FB5"/>
    <w:rsid w:val="001A423F"/>
    <w:rsid w:val="001A427B"/>
    <w:rsid w:val="001A4DA2"/>
    <w:rsid w:val="001A4ECF"/>
    <w:rsid w:val="001A534C"/>
    <w:rsid w:val="001A6173"/>
    <w:rsid w:val="001A6557"/>
    <w:rsid w:val="001A6C82"/>
    <w:rsid w:val="001A6CBA"/>
    <w:rsid w:val="001A7008"/>
    <w:rsid w:val="001A72CA"/>
    <w:rsid w:val="001A793A"/>
    <w:rsid w:val="001A7976"/>
    <w:rsid w:val="001A7D5B"/>
    <w:rsid w:val="001A7DBE"/>
    <w:rsid w:val="001A7DDC"/>
    <w:rsid w:val="001A7F82"/>
    <w:rsid w:val="001B09E3"/>
    <w:rsid w:val="001B0D97"/>
    <w:rsid w:val="001B0EE2"/>
    <w:rsid w:val="001B1A44"/>
    <w:rsid w:val="001B2803"/>
    <w:rsid w:val="001B2D6C"/>
    <w:rsid w:val="001B3256"/>
    <w:rsid w:val="001B3F71"/>
    <w:rsid w:val="001B47AE"/>
    <w:rsid w:val="001B48EF"/>
    <w:rsid w:val="001B4C81"/>
    <w:rsid w:val="001B5A5D"/>
    <w:rsid w:val="001B5D1F"/>
    <w:rsid w:val="001B6C28"/>
    <w:rsid w:val="001B78AD"/>
    <w:rsid w:val="001C06D2"/>
    <w:rsid w:val="001C0714"/>
    <w:rsid w:val="001C0CC7"/>
    <w:rsid w:val="001C0CEC"/>
    <w:rsid w:val="001C15C3"/>
    <w:rsid w:val="001C16FD"/>
    <w:rsid w:val="001C1CAC"/>
    <w:rsid w:val="001C1CE5"/>
    <w:rsid w:val="001C1E37"/>
    <w:rsid w:val="001C2707"/>
    <w:rsid w:val="001C27A4"/>
    <w:rsid w:val="001C2BC1"/>
    <w:rsid w:val="001C325F"/>
    <w:rsid w:val="001C3D2A"/>
    <w:rsid w:val="001C3E7D"/>
    <w:rsid w:val="001C432B"/>
    <w:rsid w:val="001C44DD"/>
    <w:rsid w:val="001C4B72"/>
    <w:rsid w:val="001C4C0F"/>
    <w:rsid w:val="001C5151"/>
    <w:rsid w:val="001C5378"/>
    <w:rsid w:val="001C5640"/>
    <w:rsid w:val="001C63EF"/>
    <w:rsid w:val="001C64C0"/>
    <w:rsid w:val="001C678D"/>
    <w:rsid w:val="001C67C4"/>
    <w:rsid w:val="001C7054"/>
    <w:rsid w:val="001C787B"/>
    <w:rsid w:val="001C7C6A"/>
    <w:rsid w:val="001D0065"/>
    <w:rsid w:val="001D0177"/>
    <w:rsid w:val="001D03A8"/>
    <w:rsid w:val="001D0753"/>
    <w:rsid w:val="001D0779"/>
    <w:rsid w:val="001D09EA"/>
    <w:rsid w:val="001D0F76"/>
    <w:rsid w:val="001D20C2"/>
    <w:rsid w:val="001D29E1"/>
    <w:rsid w:val="001D2DAA"/>
    <w:rsid w:val="001D2FBD"/>
    <w:rsid w:val="001D37A9"/>
    <w:rsid w:val="001D3CC3"/>
    <w:rsid w:val="001D3ED9"/>
    <w:rsid w:val="001D47DE"/>
    <w:rsid w:val="001D4C1F"/>
    <w:rsid w:val="001D51BA"/>
    <w:rsid w:val="001D5A2E"/>
    <w:rsid w:val="001D5E1D"/>
    <w:rsid w:val="001D6342"/>
    <w:rsid w:val="001D6885"/>
    <w:rsid w:val="001D6936"/>
    <w:rsid w:val="001D6999"/>
    <w:rsid w:val="001D6A55"/>
    <w:rsid w:val="001D6A88"/>
    <w:rsid w:val="001D6C73"/>
    <w:rsid w:val="001D6D53"/>
    <w:rsid w:val="001D7746"/>
    <w:rsid w:val="001D7EA7"/>
    <w:rsid w:val="001E016A"/>
    <w:rsid w:val="001E04AE"/>
    <w:rsid w:val="001E0FA4"/>
    <w:rsid w:val="001E1292"/>
    <w:rsid w:val="001E12A4"/>
    <w:rsid w:val="001E15D3"/>
    <w:rsid w:val="001E1A6B"/>
    <w:rsid w:val="001E1E4D"/>
    <w:rsid w:val="001E1EC0"/>
    <w:rsid w:val="001E237E"/>
    <w:rsid w:val="001E243B"/>
    <w:rsid w:val="001E24BB"/>
    <w:rsid w:val="001E2560"/>
    <w:rsid w:val="001E2627"/>
    <w:rsid w:val="001E2B2E"/>
    <w:rsid w:val="001E2F04"/>
    <w:rsid w:val="001E3A1E"/>
    <w:rsid w:val="001E3ADC"/>
    <w:rsid w:val="001E3CB8"/>
    <w:rsid w:val="001E40CC"/>
    <w:rsid w:val="001E488E"/>
    <w:rsid w:val="001E53C3"/>
    <w:rsid w:val="001E58E2"/>
    <w:rsid w:val="001E59FE"/>
    <w:rsid w:val="001E5D91"/>
    <w:rsid w:val="001E5E70"/>
    <w:rsid w:val="001E62EB"/>
    <w:rsid w:val="001E6588"/>
    <w:rsid w:val="001E6E0D"/>
    <w:rsid w:val="001E7A28"/>
    <w:rsid w:val="001E7AED"/>
    <w:rsid w:val="001E7D0C"/>
    <w:rsid w:val="001F03E4"/>
    <w:rsid w:val="001F09D6"/>
    <w:rsid w:val="001F0D4C"/>
    <w:rsid w:val="001F0D92"/>
    <w:rsid w:val="001F1887"/>
    <w:rsid w:val="001F1945"/>
    <w:rsid w:val="001F219B"/>
    <w:rsid w:val="001F2D1F"/>
    <w:rsid w:val="001F3057"/>
    <w:rsid w:val="001F3173"/>
    <w:rsid w:val="001F34E1"/>
    <w:rsid w:val="001F3916"/>
    <w:rsid w:val="001F3951"/>
    <w:rsid w:val="001F3D15"/>
    <w:rsid w:val="001F3FF8"/>
    <w:rsid w:val="001F49B8"/>
    <w:rsid w:val="001F4D68"/>
    <w:rsid w:val="001F54C5"/>
    <w:rsid w:val="001F5884"/>
    <w:rsid w:val="001F589D"/>
    <w:rsid w:val="001F5E74"/>
    <w:rsid w:val="001F6117"/>
    <w:rsid w:val="001F650F"/>
    <w:rsid w:val="001F662C"/>
    <w:rsid w:val="001F6985"/>
    <w:rsid w:val="001F6A32"/>
    <w:rsid w:val="001F7074"/>
    <w:rsid w:val="001F721D"/>
    <w:rsid w:val="001F777D"/>
    <w:rsid w:val="001F7CA3"/>
    <w:rsid w:val="001F7CBA"/>
    <w:rsid w:val="001F7F2E"/>
    <w:rsid w:val="001F7F38"/>
    <w:rsid w:val="00200094"/>
    <w:rsid w:val="0020016E"/>
    <w:rsid w:val="00200490"/>
    <w:rsid w:val="00200587"/>
    <w:rsid w:val="00200656"/>
    <w:rsid w:val="00200936"/>
    <w:rsid w:val="00200B5B"/>
    <w:rsid w:val="002013A8"/>
    <w:rsid w:val="00201F3A"/>
    <w:rsid w:val="00201F65"/>
    <w:rsid w:val="00202CE1"/>
    <w:rsid w:val="00202FBB"/>
    <w:rsid w:val="002033E4"/>
    <w:rsid w:val="002039BE"/>
    <w:rsid w:val="00203F96"/>
    <w:rsid w:val="00204ADD"/>
    <w:rsid w:val="00204FB1"/>
    <w:rsid w:val="002054EE"/>
    <w:rsid w:val="00205B18"/>
    <w:rsid w:val="00206281"/>
    <w:rsid w:val="00206902"/>
    <w:rsid w:val="002069B2"/>
    <w:rsid w:val="00206FB5"/>
    <w:rsid w:val="00207011"/>
    <w:rsid w:val="002077C6"/>
    <w:rsid w:val="00207995"/>
    <w:rsid w:val="00207F10"/>
    <w:rsid w:val="00207FA3"/>
    <w:rsid w:val="0021021D"/>
    <w:rsid w:val="00210B52"/>
    <w:rsid w:val="00210E4D"/>
    <w:rsid w:val="00211089"/>
    <w:rsid w:val="002114B9"/>
    <w:rsid w:val="00211574"/>
    <w:rsid w:val="0021168B"/>
    <w:rsid w:val="00211AAD"/>
    <w:rsid w:val="00211D5C"/>
    <w:rsid w:val="00212DC4"/>
    <w:rsid w:val="00213454"/>
    <w:rsid w:val="00213527"/>
    <w:rsid w:val="00213714"/>
    <w:rsid w:val="00213764"/>
    <w:rsid w:val="00213826"/>
    <w:rsid w:val="00213E4B"/>
    <w:rsid w:val="00214030"/>
    <w:rsid w:val="00214692"/>
    <w:rsid w:val="00214744"/>
    <w:rsid w:val="00214C39"/>
    <w:rsid w:val="00214DA8"/>
    <w:rsid w:val="002153F7"/>
    <w:rsid w:val="00215423"/>
    <w:rsid w:val="002158FA"/>
    <w:rsid w:val="00215AAE"/>
    <w:rsid w:val="00215C76"/>
    <w:rsid w:val="00215F35"/>
    <w:rsid w:val="00216036"/>
    <w:rsid w:val="0021610D"/>
    <w:rsid w:val="002166D9"/>
    <w:rsid w:val="0021730A"/>
    <w:rsid w:val="00217473"/>
    <w:rsid w:val="00217C46"/>
    <w:rsid w:val="0022022A"/>
    <w:rsid w:val="0022057E"/>
    <w:rsid w:val="00220600"/>
    <w:rsid w:val="00220668"/>
    <w:rsid w:val="00220DD8"/>
    <w:rsid w:val="00221EB1"/>
    <w:rsid w:val="0022201D"/>
    <w:rsid w:val="002224DB"/>
    <w:rsid w:val="002235C6"/>
    <w:rsid w:val="00223E8F"/>
    <w:rsid w:val="00223FCB"/>
    <w:rsid w:val="0022520F"/>
    <w:rsid w:val="002252C3"/>
    <w:rsid w:val="00225389"/>
    <w:rsid w:val="00225C54"/>
    <w:rsid w:val="00225E48"/>
    <w:rsid w:val="00226106"/>
    <w:rsid w:val="002268AE"/>
    <w:rsid w:val="00227499"/>
    <w:rsid w:val="00227D38"/>
    <w:rsid w:val="00227DBB"/>
    <w:rsid w:val="002300DA"/>
    <w:rsid w:val="00230765"/>
    <w:rsid w:val="00230EA9"/>
    <w:rsid w:val="00231200"/>
    <w:rsid w:val="00231396"/>
    <w:rsid w:val="00231949"/>
    <w:rsid w:val="002319E4"/>
    <w:rsid w:val="0023246F"/>
    <w:rsid w:val="0023260C"/>
    <w:rsid w:val="00232912"/>
    <w:rsid w:val="00232DAA"/>
    <w:rsid w:val="00233635"/>
    <w:rsid w:val="0023412D"/>
    <w:rsid w:val="002349D4"/>
    <w:rsid w:val="00234E06"/>
    <w:rsid w:val="00234EDF"/>
    <w:rsid w:val="00235632"/>
    <w:rsid w:val="0023581F"/>
    <w:rsid w:val="00235872"/>
    <w:rsid w:val="00235904"/>
    <w:rsid w:val="0023607C"/>
    <w:rsid w:val="00236177"/>
    <w:rsid w:val="00236894"/>
    <w:rsid w:val="0023699C"/>
    <w:rsid w:val="00236F61"/>
    <w:rsid w:val="002375D3"/>
    <w:rsid w:val="002376BF"/>
    <w:rsid w:val="002379C8"/>
    <w:rsid w:val="002379E9"/>
    <w:rsid w:val="00237A88"/>
    <w:rsid w:val="002407AA"/>
    <w:rsid w:val="00240D8C"/>
    <w:rsid w:val="00241559"/>
    <w:rsid w:val="00241A97"/>
    <w:rsid w:val="00241AF8"/>
    <w:rsid w:val="00241B89"/>
    <w:rsid w:val="00242060"/>
    <w:rsid w:val="00242387"/>
    <w:rsid w:val="0024279C"/>
    <w:rsid w:val="002427DC"/>
    <w:rsid w:val="00242C63"/>
    <w:rsid w:val="00242D1F"/>
    <w:rsid w:val="002435B3"/>
    <w:rsid w:val="0024399B"/>
    <w:rsid w:val="0024458F"/>
    <w:rsid w:val="002447F9"/>
    <w:rsid w:val="00244C26"/>
    <w:rsid w:val="00244DEC"/>
    <w:rsid w:val="00244FDA"/>
    <w:rsid w:val="002451ED"/>
    <w:rsid w:val="0024568B"/>
    <w:rsid w:val="002458EB"/>
    <w:rsid w:val="00245F3D"/>
    <w:rsid w:val="002468EA"/>
    <w:rsid w:val="00246A88"/>
    <w:rsid w:val="00246CC1"/>
    <w:rsid w:val="002472D9"/>
    <w:rsid w:val="00247508"/>
    <w:rsid w:val="00247C73"/>
    <w:rsid w:val="00250017"/>
    <w:rsid w:val="002500C8"/>
    <w:rsid w:val="002500E4"/>
    <w:rsid w:val="0025017B"/>
    <w:rsid w:val="002507AC"/>
    <w:rsid w:val="0025100D"/>
    <w:rsid w:val="00251A41"/>
    <w:rsid w:val="00251F26"/>
    <w:rsid w:val="00252141"/>
    <w:rsid w:val="00252153"/>
    <w:rsid w:val="00252272"/>
    <w:rsid w:val="002529E2"/>
    <w:rsid w:val="0025306A"/>
    <w:rsid w:val="002530F6"/>
    <w:rsid w:val="002533F8"/>
    <w:rsid w:val="0025439E"/>
    <w:rsid w:val="002544BB"/>
    <w:rsid w:val="002547C7"/>
    <w:rsid w:val="00254877"/>
    <w:rsid w:val="00254B91"/>
    <w:rsid w:val="00254C8E"/>
    <w:rsid w:val="00254D31"/>
    <w:rsid w:val="00255587"/>
    <w:rsid w:val="002555D8"/>
    <w:rsid w:val="002555E4"/>
    <w:rsid w:val="00255D85"/>
    <w:rsid w:val="00255E06"/>
    <w:rsid w:val="0025689E"/>
    <w:rsid w:val="0025698D"/>
    <w:rsid w:val="00256FC2"/>
    <w:rsid w:val="00257543"/>
    <w:rsid w:val="00260023"/>
    <w:rsid w:val="00260061"/>
    <w:rsid w:val="002611E7"/>
    <w:rsid w:val="0026132D"/>
    <w:rsid w:val="002617E7"/>
    <w:rsid w:val="00261C9F"/>
    <w:rsid w:val="00261EBA"/>
    <w:rsid w:val="00261FEF"/>
    <w:rsid w:val="00262A11"/>
    <w:rsid w:val="00262C5B"/>
    <w:rsid w:val="002636D3"/>
    <w:rsid w:val="00263F2C"/>
    <w:rsid w:val="00264228"/>
    <w:rsid w:val="00264334"/>
    <w:rsid w:val="00264572"/>
    <w:rsid w:val="0026473E"/>
    <w:rsid w:val="00264966"/>
    <w:rsid w:val="00264A90"/>
    <w:rsid w:val="00264AA4"/>
    <w:rsid w:val="00264ACD"/>
    <w:rsid w:val="0026581D"/>
    <w:rsid w:val="0026590C"/>
    <w:rsid w:val="00265D53"/>
    <w:rsid w:val="00265F7C"/>
    <w:rsid w:val="002660B9"/>
    <w:rsid w:val="00266214"/>
    <w:rsid w:val="002662D8"/>
    <w:rsid w:val="00266788"/>
    <w:rsid w:val="0026735B"/>
    <w:rsid w:val="002674B3"/>
    <w:rsid w:val="00267BCC"/>
    <w:rsid w:val="00267C83"/>
    <w:rsid w:val="002702C9"/>
    <w:rsid w:val="00270ACD"/>
    <w:rsid w:val="0027144F"/>
    <w:rsid w:val="002714A0"/>
    <w:rsid w:val="00271813"/>
    <w:rsid w:val="00271E88"/>
    <w:rsid w:val="00271F3A"/>
    <w:rsid w:val="00271F4E"/>
    <w:rsid w:val="00272568"/>
    <w:rsid w:val="002729D6"/>
    <w:rsid w:val="00272A83"/>
    <w:rsid w:val="00273278"/>
    <w:rsid w:val="0027362F"/>
    <w:rsid w:val="0027367F"/>
    <w:rsid w:val="002736D7"/>
    <w:rsid w:val="002737F4"/>
    <w:rsid w:val="00273991"/>
    <w:rsid w:val="00273B21"/>
    <w:rsid w:val="002745D3"/>
    <w:rsid w:val="0027491C"/>
    <w:rsid w:val="002749DB"/>
    <w:rsid w:val="00274A66"/>
    <w:rsid w:val="00274AE6"/>
    <w:rsid w:val="00274BE1"/>
    <w:rsid w:val="0027511F"/>
    <w:rsid w:val="0027520B"/>
    <w:rsid w:val="00275AED"/>
    <w:rsid w:val="002762E7"/>
    <w:rsid w:val="002772A0"/>
    <w:rsid w:val="002775AF"/>
    <w:rsid w:val="00277977"/>
    <w:rsid w:val="002779F8"/>
    <w:rsid w:val="0028043A"/>
    <w:rsid w:val="002805F5"/>
    <w:rsid w:val="00280751"/>
    <w:rsid w:val="00280CBF"/>
    <w:rsid w:val="00280D5B"/>
    <w:rsid w:val="002816B2"/>
    <w:rsid w:val="0028190A"/>
    <w:rsid w:val="00281FE9"/>
    <w:rsid w:val="00282405"/>
    <w:rsid w:val="002826D4"/>
    <w:rsid w:val="0028280A"/>
    <w:rsid w:val="00282F5D"/>
    <w:rsid w:val="002830CD"/>
    <w:rsid w:val="00283106"/>
    <w:rsid w:val="00283427"/>
    <w:rsid w:val="00283570"/>
    <w:rsid w:val="00283B75"/>
    <w:rsid w:val="00283E3C"/>
    <w:rsid w:val="00283F83"/>
    <w:rsid w:val="0028402A"/>
    <w:rsid w:val="0028424B"/>
    <w:rsid w:val="002847F5"/>
    <w:rsid w:val="00284924"/>
    <w:rsid w:val="00285069"/>
    <w:rsid w:val="002858F5"/>
    <w:rsid w:val="00285BC1"/>
    <w:rsid w:val="002860EA"/>
    <w:rsid w:val="002862DD"/>
    <w:rsid w:val="002863BC"/>
    <w:rsid w:val="00286ACD"/>
    <w:rsid w:val="00286D46"/>
    <w:rsid w:val="002872AF"/>
    <w:rsid w:val="00287729"/>
    <w:rsid w:val="00287838"/>
    <w:rsid w:val="002900E4"/>
    <w:rsid w:val="00290413"/>
    <w:rsid w:val="002907B5"/>
    <w:rsid w:val="00290F6A"/>
    <w:rsid w:val="00291A20"/>
    <w:rsid w:val="00291AC5"/>
    <w:rsid w:val="00291C19"/>
    <w:rsid w:val="00291CE6"/>
    <w:rsid w:val="00291D18"/>
    <w:rsid w:val="00291EB5"/>
    <w:rsid w:val="00292989"/>
    <w:rsid w:val="0029298F"/>
    <w:rsid w:val="00292A64"/>
    <w:rsid w:val="00292BFA"/>
    <w:rsid w:val="00292C36"/>
    <w:rsid w:val="00292DF6"/>
    <w:rsid w:val="00292EB7"/>
    <w:rsid w:val="002932CA"/>
    <w:rsid w:val="002938B0"/>
    <w:rsid w:val="00293BB9"/>
    <w:rsid w:val="00293E9A"/>
    <w:rsid w:val="00293FDA"/>
    <w:rsid w:val="002949DB"/>
    <w:rsid w:val="00294F53"/>
    <w:rsid w:val="0029504B"/>
    <w:rsid w:val="0029506D"/>
    <w:rsid w:val="002956CD"/>
    <w:rsid w:val="00295D0B"/>
    <w:rsid w:val="00295D9B"/>
    <w:rsid w:val="00295F33"/>
    <w:rsid w:val="002960B7"/>
    <w:rsid w:val="00296199"/>
    <w:rsid w:val="00296227"/>
    <w:rsid w:val="00296828"/>
    <w:rsid w:val="00296958"/>
    <w:rsid w:val="00296DDB"/>
    <w:rsid w:val="00296ED7"/>
    <w:rsid w:val="00296F44"/>
    <w:rsid w:val="00297645"/>
    <w:rsid w:val="0029777D"/>
    <w:rsid w:val="00297896"/>
    <w:rsid w:val="002978CE"/>
    <w:rsid w:val="00297AAB"/>
    <w:rsid w:val="002A055E"/>
    <w:rsid w:val="002A0748"/>
    <w:rsid w:val="002A098E"/>
    <w:rsid w:val="002A0CF2"/>
    <w:rsid w:val="002A0DA0"/>
    <w:rsid w:val="002A11B8"/>
    <w:rsid w:val="002A1D4E"/>
    <w:rsid w:val="002A1F9E"/>
    <w:rsid w:val="002A284A"/>
    <w:rsid w:val="002A2869"/>
    <w:rsid w:val="002A2A40"/>
    <w:rsid w:val="002A2FAC"/>
    <w:rsid w:val="002A35BE"/>
    <w:rsid w:val="002A378B"/>
    <w:rsid w:val="002A3B04"/>
    <w:rsid w:val="002A4E5A"/>
    <w:rsid w:val="002A4FA1"/>
    <w:rsid w:val="002A534A"/>
    <w:rsid w:val="002A53DA"/>
    <w:rsid w:val="002A56ED"/>
    <w:rsid w:val="002A6058"/>
    <w:rsid w:val="002A67AB"/>
    <w:rsid w:val="002A7C6B"/>
    <w:rsid w:val="002A7E59"/>
    <w:rsid w:val="002A7E64"/>
    <w:rsid w:val="002B0093"/>
    <w:rsid w:val="002B01EC"/>
    <w:rsid w:val="002B0475"/>
    <w:rsid w:val="002B0919"/>
    <w:rsid w:val="002B0B4C"/>
    <w:rsid w:val="002B0DB3"/>
    <w:rsid w:val="002B10D1"/>
    <w:rsid w:val="002B1A6D"/>
    <w:rsid w:val="002B1D7D"/>
    <w:rsid w:val="002B1DAE"/>
    <w:rsid w:val="002B207D"/>
    <w:rsid w:val="002B22E4"/>
    <w:rsid w:val="002B24D6"/>
    <w:rsid w:val="002B2DD6"/>
    <w:rsid w:val="002B311A"/>
    <w:rsid w:val="002B3189"/>
    <w:rsid w:val="002B32A2"/>
    <w:rsid w:val="002B33C3"/>
    <w:rsid w:val="002B3497"/>
    <w:rsid w:val="002B3514"/>
    <w:rsid w:val="002B369B"/>
    <w:rsid w:val="002B3A7B"/>
    <w:rsid w:val="002B43DB"/>
    <w:rsid w:val="002B47B5"/>
    <w:rsid w:val="002B4A06"/>
    <w:rsid w:val="002B4A30"/>
    <w:rsid w:val="002B5319"/>
    <w:rsid w:val="002B6C6D"/>
    <w:rsid w:val="002B72F5"/>
    <w:rsid w:val="002B7B4F"/>
    <w:rsid w:val="002B7C35"/>
    <w:rsid w:val="002B7E95"/>
    <w:rsid w:val="002C00FC"/>
    <w:rsid w:val="002C0117"/>
    <w:rsid w:val="002C0452"/>
    <w:rsid w:val="002C06DE"/>
    <w:rsid w:val="002C0F2A"/>
    <w:rsid w:val="002C1495"/>
    <w:rsid w:val="002C15F2"/>
    <w:rsid w:val="002C17B1"/>
    <w:rsid w:val="002C196B"/>
    <w:rsid w:val="002C1AB8"/>
    <w:rsid w:val="002C2A0D"/>
    <w:rsid w:val="002C2E24"/>
    <w:rsid w:val="002C2F59"/>
    <w:rsid w:val="002C3160"/>
    <w:rsid w:val="002C3DE4"/>
    <w:rsid w:val="002C41E6"/>
    <w:rsid w:val="002C4E25"/>
    <w:rsid w:val="002C5BA1"/>
    <w:rsid w:val="002C5BF6"/>
    <w:rsid w:val="002C5E25"/>
    <w:rsid w:val="002C618F"/>
    <w:rsid w:val="002C6BE9"/>
    <w:rsid w:val="002C77FE"/>
    <w:rsid w:val="002D0150"/>
    <w:rsid w:val="002D0190"/>
    <w:rsid w:val="002D0536"/>
    <w:rsid w:val="002D071A"/>
    <w:rsid w:val="002D0810"/>
    <w:rsid w:val="002D0826"/>
    <w:rsid w:val="002D0C3D"/>
    <w:rsid w:val="002D0CE7"/>
    <w:rsid w:val="002D0FF3"/>
    <w:rsid w:val="002D1889"/>
    <w:rsid w:val="002D1BEF"/>
    <w:rsid w:val="002D20DC"/>
    <w:rsid w:val="002D2443"/>
    <w:rsid w:val="002D2B5B"/>
    <w:rsid w:val="002D2F44"/>
    <w:rsid w:val="002D34B2"/>
    <w:rsid w:val="002D3ACD"/>
    <w:rsid w:val="002D3AF1"/>
    <w:rsid w:val="002D3C82"/>
    <w:rsid w:val="002D4093"/>
    <w:rsid w:val="002D40F1"/>
    <w:rsid w:val="002D42B4"/>
    <w:rsid w:val="002D5826"/>
    <w:rsid w:val="002D5CD1"/>
    <w:rsid w:val="002D63AD"/>
    <w:rsid w:val="002D64F5"/>
    <w:rsid w:val="002D6511"/>
    <w:rsid w:val="002D6536"/>
    <w:rsid w:val="002D6C94"/>
    <w:rsid w:val="002D7637"/>
    <w:rsid w:val="002E0100"/>
    <w:rsid w:val="002E0308"/>
    <w:rsid w:val="002E11DE"/>
    <w:rsid w:val="002E17F2"/>
    <w:rsid w:val="002E1DC0"/>
    <w:rsid w:val="002E23D2"/>
    <w:rsid w:val="002E2515"/>
    <w:rsid w:val="002E308A"/>
    <w:rsid w:val="002E311A"/>
    <w:rsid w:val="002E34DB"/>
    <w:rsid w:val="002E3637"/>
    <w:rsid w:val="002E3899"/>
    <w:rsid w:val="002E3953"/>
    <w:rsid w:val="002E475A"/>
    <w:rsid w:val="002E4FD3"/>
    <w:rsid w:val="002E50AC"/>
    <w:rsid w:val="002E515D"/>
    <w:rsid w:val="002E5CCB"/>
    <w:rsid w:val="002E5D89"/>
    <w:rsid w:val="002E615F"/>
    <w:rsid w:val="002E6539"/>
    <w:rsid w:val="002E6C31"/>
    <w:rsid w:val="002E7165"/>
    <w:rsid w:val="002E7194"/>
    <w:rsid w:val="002E7320"/>
    <w:rsid w:val="002E741A"/>
    <w:rsid w:val="002E79C3"/>
    <w:rsid w:val="002E7CAE"/>
    <w:rsid w:val="002E7FEC"/>
    <w:rsid w:val="002F0942"/>
    <w:rsid w:val="002F0BBD"/>
    <w:rsid w:val="002F187F"/>
    <w:rsid w:val="002F189A"/>
    <w:rsid w:val="002F23D4"/>
    <w:rsid w:val="002F2771"/>
    <w:rsid w:val="002F2B26"/>
    <w:rsid w:val="002F2C04"/>
    <w:rsid w:val="002F2EE9"/>
    <w:rsid w:val="002F2F9F"/>
    <w:rsid w:val="002F330E"/>
    <w:rsid w:val="002F342A"/>
    <w:rsid w:val="002F37A9"/>
    <w:rsid w:val="002F3DE3"/>
    <w:rsid w:val="002F4283"/>
    <w:rsid w:val="002F4C73"/>
    <w:rsid w:val="002F55E7"/>
    <w:rsid w:val="002F5623"/>
    <w:rsid w:val="002F60CF"/>
    <w:rsid w:val="002F6288"/>
    <w:rsid w:val="002F659B"/>
    <w:rsid w:val="002F65D1"/>
    <w:rsid w:val="002F6857"/>
    <w:rsid w:val="002F6B94"/>
    <w:rsid w:val="002F70D3"/>
    <w:rsid w:val="002F7218"/>
    <w:rsid w:val="002F7407"/>
    <w:rsid w:val="002F7975"/>
    <w:rsid w:val="002F7E1F"/>
    <w:rsid w:val="003002F5"/>
    <w:rsid w:val="00300565"/>
    <w:rsid w:val="00301821"/>
    <w:rsid w:val="00301CE6"/>
    <w:rsid w:val="003022B5"/>
    <w:rsid w:val="003024EE"/>
    <w:rsid w:val="0030256B"/>
    <w:rsid w:val="00302911"/>
    <w:rsid w:val="00303273"/>
    <w:rsid w:val="00303631"/>
    <w:rsid w:val="00303CFC"/>
    <w:rsid w:val="00304695"/>
    <w:rsid w:val="0030501F"/>
    <w:rsid w:val="0030523E"/>
    <w:rsid w:val="003055B0"/>
    <w:rsid w:val="0030570C"/>
    <w:rsid w:val="00305B3F"/>
    <w:rsid w:val="00305CF2"/>
    <w:rsid w:val="00306378"/>
    <w:rsid w:val="003072EE"/>
    <w:rsid w:val="003079AD"/>
    <w:rsid w:val="00307BA1"/>
    <w:rsid w:val="00307F93"/>
    <w:rsid w:val="00311066"/>
    <w:rsid w:val="00311702"/>
    <w:rsid w:val="00311E82"/>
    <w:rsid w:val="0031262F"/>
    <w:rsid w:val="00312F81"/>
    <w:rsid w:val="00313279"/>
    <w:rsid w:val="0031363D"/>
    <w:rsid w:val="00313B36"/>
    <w:rsid w:val="00313BDC"/>
    <w:rsid w:val="00313FD6"/>
    <w:rsid w:val="00314266"/>
    <w:rsid w:val="003143BD"/>
    <w:rsid w:val="00315171"/>
    <w:rsid w:val="00315520"/>
    <w:rsid w:val="00315729"/>
    <w:rsid w:val="003157C9"/>
    <w:rsid w:val="003157F3"/>
    <w:rsid w:val="003158EC"/>
    <w:rsid w:val="00315AEF"/>
    <w:rsid w:val="00316352"/>
    <w:rsid w:val="00316780"/>
    <w:rsid w:val="00316A7D"/>
    <w:rsid w:val="0031718A"/>
    <w:rsid w:val="00317570"/>
    <w:rsid w:val="00317B08"/>
    <w:rsid w:val="00317DB8"/>
    <w:rsid w:val="003203ED"/>
    <w:rsid w:val="0032092E"/>
    <w:rsid w:val="00320C8C"/>
    <w:rsid w:val="00320F17"/>
    <w:rsid w:val="00320FCE"/>
    <w:rsid w:val="00321AF9"/>
    <w:rsid w:val="003220BF"/>
    <w:rsid w:val="00322C9F"/>
    <w:rsid w:val="00322E48"/>
    <w:rsid w:val="00322FA2"/>
    <w:rsid w:val="003232FD"/>
    <w:rsid w:val="00323664"/>
    <w:rsid w:val="0032368F"/>
    <w:rsid w:val="003238DB"/>
    <w:rsid w:val="00323CB0"/>
    <w:rsid w:val="00324091"/>
    <w:rsid w:val="003241CF"/>
    <w:rsid w:val="00324951"/>
    <w:rsid w:val="00324D23"/>
    <w:rsid w:val="00325170"/>
    <w:rsid w:val="00325282"/>
    <w:rsid w:val="003254C8"/>
    <w:rsid w:val="00325C86"/>
    <w:rsid w:val="003260BF"/>
    <w:rsid w:val="00326110"/>
    <w:rsid w:val="0032640D"/>
    <w:rsid w:val="00326548"/>
    <w:rsid w:val="00326698"/>
    <w:rsid w:val="00326CB0"/>
    <w:rsid w:val="003273C0"/>
    <w:rsid w:val="00327997"/>
    <w:rsid w:val="00327AD0"/>
    <w:rsid w:val="00331751"/>
    <w:rsid w:val="003317B3"/>
    <w:rsid w:val="003318EB"/>
    <w:rsid w:val="00331AD2"/>
    <w:rsid w:val="00331B7B"/>
    <w:rsid w:val="00331FEB"/>
    <w:rsid w:val="00332420"/>
    <w:rsid w:val="003325FC"/>
    <w:rsid w:val="0033343E"/>
    <w:rsid w:val="00333FB3"/>
    <w:rsid w:val="00334579"/>
    <w:rsid w:val="0033464B"/>
    <w:rsid w:val="00334742"/>
    <w:rsid w:val="00334868"/>
    <w:rsid w:val="00334D6F"/>
    <w:rsid w:val="00334DE8"/>
    <w:rsid w:val="00335858"/>
    <w:rsid w:val="00335EBA"/>
    <w:rsid w:val="003364C5"/>
    <w:rsid w:val="00336BDA"/>
    <w:rsid w:val="00336CA7"/>
    <w:rsid w:val="0033716A"/>
    <w:rsid w:val="00337BB1"/>
    <w:rsid w:val="00337CEE"/>
    <w:rsid w:val="00337E6D"/>
    <w:rsid w:val="00340734"/>
    <w:rsid w:val="00340CFD"/>
    <w:rsid w:val="00341A2B"/>
    <w:rsid w:val="00342195"/>
    <w:rsid w:val="003423F6"/>
    <w:rsid w:val="00342B19"/>
    <w:rsid w:val="00342BD7"/>
    <w:rsid w:val="00343C44"/>
    <w:rsid w:val="00343D40"/>
    <w:rsid w:val="00344353"/>
    <w:rsid w:val="003443ED"/>
    <w:rsid w:val="0034471E"/>
    <w:rsid w:val="00344746"/>
    <w:rsid w:val="00344772"/>
    <w:rsid w:val="00344829"/>
    <w:rsid w:val="00344C6D"/>
    <w:rsid w:val="00345082"/>
    <w:rsid w:val="00345A0E"/>
    <w:rsid w:val="003461A1"/>
    <w:rsid w:val="003464D5"/>
    <w:rsid w:val="003467CA"/>
    <w:rsid w:val="003468A0"/>
    <w:rsid w:val="00346A88"/>
    <w:rsid w:val="00346DB5"/>
    <w:rsid w:val="0034737A"/>
    <w:rsid w:val="00347470"/>
    <w:rsid w:val="003477B1"/>
    <w:rsid w:val="003479EA"/>
    <w:rsid w:val="00347A76"/>
    <w:rsid w:val="003500F3"/>
    <w:rsid w:val="0035027E"/>
    <w:rsid w:val="00350D09"/>
    <w:rsid w:val="00350D33"/>
    <w:rsid w:val="00351070"/>
    <w:rsid w:val="00351144"/>
    <w:rsid w:val="0035121F"/>
    <w:rsid w:val="00351BDA"/>
    <w:rsid w:val="00352753"/>
    <w:rsid w:val="00352AAB"/>
    <w:rsid w:val="00352D3D"/>
    <w:rsid w:val="0035342F"/>
    <w:rsid w:val="003536CA"/>
    <w:rsid w:val="00354318"/>
    <w:rsid w:val="00354703"/>
    <w:rsid w:val="00354D2A"/>
    <w:rsid w:val="00354DFB"/>
    <w:rsid w:val="00354FDE"/>
    <w:rsid w:val="00355C38"/>
    <w:rsid w:val="0035600C"/>
    <w:rsid w:val="003564DF"/>
    <w:rsid w:val="00356A14"/>
    <w:rsid w:val="00356BDA"/>
    <w:rsid w:val="00357380"/>
    <w:rsid w:val="0035748E"/>
    <w:rsid w:val="00357900"/>
    <w:rsid w:val="00357C0B"/>
    <w:rsid w:val="00357CAD"/>
    <w:rsid w:val="00357F38"/>
    <w:rsid w:val="003602D9"/>
    <w:rsid w:val="003604CE"/>
    <w:rsid w:val="0036072B"/>
    <w:rsid w:val="003607B9"/>
    <w:rsid w:val="003614FA"/>
    <w:rsid w:val="00361733"/>
    <w:rsid w:val="0036189F"/>
    <w:rsid w:val="00362555"/>
    <w:rsid w:val="0036328F"/>
    <w:rsid w:val="00363684"/>
    <w:rsid w:val="00363A2C"/>
    <w:rsid w:val="00363A9D"/>
    <w:rsid w:val="00363DC6"/>
    <w:rsid w:val="00363E30"/>
    <w:rsid w:val="003646D3"/>
    <w:rsid w:val="0036480B"/>
    <w:rsid w:val="003649DD"/>
    <w:rsid w:val="00364B76"/>
    <w:rsid w:val="00364BA1"/>
    <w:rsid w:val="00365041"/>
    <w:rsid w:val="00365445"/>
    <w:rsid w:val="00365966"/>
    <w:rsid w:val="00365AE9"/>
    <w:rsid w:val="00365E2A"/>
    <w:rsid w:val="00365F39"/>
    <w:rsid w:val="003662DC"/>
    <w:rsid w:val="00366F3E"/>
    <w:rsid w:val="0036776B"/>
    <w:rsid w:val="0036784A"/>
    <w:rsid w:val="003679AF"/>
    <w:rsid w:val="00370E47"/>
    <w:rsid w:val="00371D43"/>
    <w:rsid w:val="00372454"/>
    <w:rsid w:val="00372499"/>
    <w:rsid w:val="003725BE"/>
    <w:rsid w:val="00372F85"/>
    <w:rsid w:val="00372F94"/>
    <w:rsid w:val="0037361D"/>
    <w:rsid w:val="00373643"/>
    <w:rsid w:val="00373B0F"/>
    <w:rsid w:val="003740ED"/>
    <w:rsid w:val="003742AC"/>
    <w:rsid w:val="003745CA"/>
    <w:rsid w:val="0037483F"/>
    <w:rsid w:val="00374ADB"/>
    <w:rsid w:val="00374BB5"/>
    <w:rsid w:val="00375927"/>
    <w:rsid w:val="00376355"/>
    <w:rsid w:val="00376981"/>
    <w:rsid w:val="00377200"/>
    <w:rsid w:val="00377618"/>
    <w:rsid w:val="003777D8"/>
    <w:rsid w:val="00377CE1"/>
    <w:rsid w:val="0038007B"/>
    <w:rsid w:val="003803EE"/>
    <w:rsid w:val="003808C4"/>
    <w:rsid w:val="00380BF4"/>
    <w:rsid w:val="00380E48"/>
    <w:rsid w:val="003812CA"/>
    <w:rsid w:val="0038141E"/>
    <w:rsid w:val="00381BFD"/>
    <w:rsid w:val="00381FC3"/>
    <w:rsid w:val="00382CA6"/>
    <w:rsid w:val="003835F8"/>
    <w:rsid w:val="00384474"/>
    <w:rsid w:val="003849F6"/>
    <w:rsid w:val="003852B7"/>
    <w:rsid w:val="0038533A"/>
    <w:rsid w:val="003853A3"/>
    <w:rsid w:val="0038543C"/>
    <w:rsid w:val="00385522"/>
    <w:rsid w:val="00385BF0"/>
    <w:rsid w:val="0038627D"/>
    <w:rsid w:val="00386449"/>
    <w:rsid w:val="0038743B"/>
    <w:rsid w:val="00387536"/>
    <w:rsid w:val="00387796"/>
    <w:rsid w:val="00387A9E"/>
    <w:rsid w:val="00390795"/>
    <w:rsid w:val="00390924"/>
    <w:rsid w:val="00390E46"/>
    <w:rsid w:val="0039108E"/>
    <w:rsid w:val="003910A1"/>
    <w:rsid w:val="0039171C"/>
    <w:rsid w:val="00391AA0"/>
    <w:rsid w:val="00391D83"/>
    <w:rsid w:val="003929D5"/>
    <w:rsid w:val="00392D75"/>
    <w:rsid w:val="003937C2"/>
    <w:rsid w:val="0039388B"/>
    <w:rsid w:val="003939FF"/>
    <w:rsid w:val="00393A76"/>
    <w:rsid w:val="00393ADD"/>
    <w:rsid w:val="00393EB6"/>
    <w:rsid w:val="003945ED"/>
    <w:rsid w:val="00394622"/>
    <w:rsid w:val="00394AB8"/>
    <w:rsid w:val="00394E67"/>
    <w:rsid w:val="00395CE1"/>
    <w:rsid w:val="00396C2F"/>
    <w:rsid w:val="00396FEA"/>
    <w:rsid w:val="0039778B"/>
    <w:rsid w:val="00397E62"/>
    <w:rsid w:val="003A0613"/>
    <w:rsid w:val="003A0B91"/>
    <w:rsid w:val="003A0E41"/>
    <w:rsid w:val="003A141B"/>
    <w:rsid w:val="003A1BA6"/>
    <w:rsid w:val="003A1CFC"/>
    <w:rsid w:val="003A20D1"/>
    <w:rsid w:val="003A2223"/>
    <w:rsid w:val="003A2307"/>
    <w:rsid w:val="003A272A"/>
    <w:rsid w:val="003A2A0F"/>
    <w:rsid w:val="003A3147"/>
    <w:rsid w:val="003A34C4"/>
    <w:rsid w:val="003A381D"/>
    <w:rsid w:val="003A3D55"/>
    <w:rsid w:val="003A3F8D"/>
    <w:rsid w:val="003A40F7"/>
    <w:rsid w:val="003A41CA"/>
    <w:rsid w:val="003A45A1"/>
    <w:rsid w:val="003A49F1"/>
    <w:rsid w:val="003A4E3F"/>
    <w:rsid w:val="003A562E"/>
    <w:rsid w:val="003A5728"/>
    <w:rsid w:val="003A58C8"/>
    <w:rsid w:val="003A5B0A"/>
    <w:rsid w:val="003A5FB5"/>
    <w:rsid w:val="003A616A"/>
    <w:rsid w:val="003A6BAC"/>
    <w:rsid w:val="003A6E97"/>
    <w:rsid w:val="003A6F77"/>
    <w:rsid w:val="003A7EF3"/>
    <w:rsid w:val="003A7F0D"/>
    <w:rsid w:val="003B0150"/>
    <w:rsid w:val="003B0279"/>
    <w:rsid w:val="003B0E81"/>
    <w:rsid w:val="003B159C"/>
    <w:rsid w:val="003B1B93"/>
    <w:rsid w:val="003B1C70"/>
    <w:rsid w:val="003B1CBA"/>
    <w:rsid w:val="003B1DD3"/>
    <w:rsid w:val="003B21D5"/>
    <w:rsid w:val="003B21E6"/>
    <w:rsid w:val="003B24E6"/>
    <w:rsid w:val="003B270A"/>
    <w:rsid w:val="003B2C08"/>
    <w:rsid w:val="003B2D9B"/>
    <w:rsid w:val="003B369F"/>
    <w:rsid w:val="003B36A3"/>
    <w:rsid w:val="003B37E5"/>
    <w:rsid w:val="003B43B1"/>
    <w:rsid w:val="003B48C9"/>
    <w:rsid w:val="003B5605"/>
    <w:rsid w:val="003B56BC"/>
    <w:rsid w:val="003B5A34"/>
    <w:rsid w:val="003B5C00"/>
    <w:rsid w:val="003B5C75"/>
    <w:rsid w:val="003B60D1"/>
    <w:rsid w:val="003B6663"/>
    <w:rsid w:val="003B673F"/>
    <w:rsid w:val="003B7060"/>
    <w:rsid w:val="003B71BC"/>
    <w:rsid w:val="003B7471"/>
    <w:rsid w:val="003B75CD"/>
    <w:rsid w:val="003B7FE5"/>
    <w:rsid w:val="003C00E9"/>
    <w:rsid w:val="003C00F8"/>
    <w:rsid w:val="003C0302"/>
    <w:rsid w:val="003C0659"/>
    <w:rsid w:val="003C0737"/>
    <w:rsid w:val="003C11C8"/>
    <w:rsid w:val="003C267C"/>
    <w:rsid w:val="003C2702"/>
    <w:rsid w:val="003C2BEA"/>
    <w:rsid w:val="003C2D6A"/>
    <w:rsid w:val="003C2F93"/>
    <w:rsid w:val="003C3309"/>
    <w:rsid w:val="003C35B7"/>
    <w:rsid w:val="003C39E2"/>
    <w:rsid w:val="003C39F7"/>
    <w:rsid w:val="003C3B42"/>
    <w:rsid w:val="003C3D12"/>
    <w:rsid w:val="003C3ECC"/>
    <w:rsid w:val="003C4853"/>
    <w:rsid w:val="003C527C"/>
    <w:rsid w:val="003C52CB"/>
    <w:rsid w:val="003C5328"/>
    <w:rsid w:val="003C55A4"/>
    <w:rsid w:val="003C565A"/>
    <w:rsid w:val="003C56B5"/>
    <w:rsid w:val="003C57FA"/>
    <w:rsid w:val="003C5C73"/>
    <w:rsid w:val="003C5EE6"/>
    <w:rsid w:val="003C6275"/>
    <w:rsid w:val="003C7678"/>
    <w:rsid w:val="003C7806"/>
    <w:rsid w:val="003C7CAD"/>
    <w:rsid w:val="003D062A"/>
    <w:rsid w:val="003D0AFE"/>
    <w:rsid w:val="003D109F"/>
    <w:rsid w:val="003D1226"/>
    <w:rsid w:val="003D1623"/>
    <w:rsid w:val="003D1AB4"/>
    <w:rsid w:val="003D1C00"/>
    <w:rsid w:val="003D1FA0"/>
    <w:rsid w:val="003D226A"/>
    <w:rsid w:val="003D22F4"/>
    <w:rsid w:val="003D2478"/>
    <w:rsid w:val="003D2695"/>
    <w:rsid w:val="003D2D9C"/>
    <w:rsid w:val="003D2E07"/>
    <w:rsid w:val="003D2EB8"/>
    <w:rsid w:val="003D3024"/>
    <w:rsid w:val="003D30BF"/>
    <w:rsid w:val="003D3C45"/>
    <w:rsid w:val="003D423B"/>
    <w:rsid w:val="003D4963"/>
    <w:rsid w:val="003D4AD9"/>
    <w:rsid w:val="003D5197"/>
    <w:rsid w:val="003D5633"/>
    <w:rsid w:val="003D5851"/>
    <w:rsid w:val="003D59AB"/>
    <w:rsid w:val="003D5B1F"/>
    <w:rsid w:val="003D6A4A"/>
    <w:rsid w:val="003D6C01"/>
    <w:rsid w:val="003D6F3C"/>
    <w:rsid w:val="003D720C"/>
    <w:rsid w:val="003D763C"/>
    <w:rsid w:val="003E004C"/>
    <w:rsid w:val="003E00AC"/>
    <w:rsid w:val="003E0709"/>
    <w:rsid w:val="003E0D57"/>
    <w:rsid w:val="003E0E76"/>
    <w:rsid w:val="003E13E7"/>
    <w:rsid w:val="003E1409"/>
    <w:rsid w:val="003E15FA"/>
    <w:rsid w:val="003E187A"/>
    <w:rsid w:val="003E2456"/>
    <w:rsid w:val="003E2EFC"/>
    <w:rsid w:val="003E2FAD"/>
    <w:rsid w:val="003E31CA"/>
    <w:rsid w:val="003E3242"/>
    <w:rsid w:val="003E36E9"/>
    <w:rsid w:val="003E397B"/>
    <w:rsid w:val="003E43DF"/>
    <w:rsid w:val="003E4519"/>
    <w:rsid w:val="003E4A66"/>
    <w:rsid w:val="003E4A7A"/>
    <w:rsid w:val="003E4AD0"/>
    <w:rsid w:val="003E4B76"/>
    <w:rsid w:val="003E4CE9"/>
    <w:rsid w:val="003E5174"/>
    <w:rsid w:val="003E525D"/>
    <w:rsid w:val="003E5488"/>
    <w:rsid w:val="003E54B3"/>
    <w:rsid w:val="003E55E4"/>
    <w:rsid w:val="003E565B"/>
    <w:rsid w:val="003E5FC2"/>
    <w:rsid w:val="003E64C8"/>
    <w:rsid w:val="003E74E3"/>
    <w:rsid w:val="003E75B3"/>
    <w:rsid w:val="003E7D30"/>
    <w:rsid w:val="003E7DB5"/>
    <w:rsid w:val="003F0169"/>
    <w:rsid w:val="003F05C7"/>
    <w:rsid w:val="003F17EA"/>
    <w:rsid w:val="003F18FB"/>
    <w:rsid w:val="003F2369"/>
    <w:rsid w:val="003F2991"/>
    <w:rsid w:val="003F2A19"/>
    <w:rsid w:val="003F2CD4"/>
    <w:rsid w:val="003F2D4B"/>
    <w:rsid w:val="003F2DC6"/>
    <w:rsid w:val="003F39D5"/>
    <w:rsid w:val="003F3B25"/>
    <w:rsid w:val="003F3DDF"/>
    <w:rsid w:val="003F3F46"/>
    <w:rsid w:val="003F4020"/>
    <w:rsid w:val="003F4154"/>
    <w:rsid w:val="003F5BCD"/>
    <w:rsid w:val="003F64E9"/>
    <w:rsid w:val="003F67C0"/>
    <w:rsid w:val="003F6BBE"/>
    <w:rsid w:val="003F6F2F"/>
    <w:rsid w:val="003F78BC"/>
    <w:rsid w:val="003F7B45"/>
    <w:rsid w:val="003F7D2B"/>
    <w:rsid w:val="004000E8"/>
    <w:rsid w:val="00400197"/>
    <w:rsid w:val="00400C01"/>
    <w:rsid w:val="00400E20"/>
    <w:rsid w:val="00401337"/>
    <w:rsid w:val="004013BD"/>
    <w:rsid w:val="004015C6"/>
    <w:rsid w:val="00401C3C"/>
    <w:rsid w:val="004026C8"/>
    <w:rsid w:val="00402B61"/>
    <w:rsid w:val="00402E2B"/>
    <w:rsid w:val="004033B5"/>
    <w:rsid w:val="004038A1"/>
    <w:rsid w:val="00403D72"/>
    <w:rsid w:val="00403F5B"/>
    <w:rsid w:val="00404352"/>
    <w:rsid w:val="004043A4"/>
    <w:rsid w:val="0040455A"/>
    <w:rsid w:val="00404DA2"/>
    <w:rsid w:val="00404ED7"/>
    <w:rsid w:val="004050EA"/>
    <w:rsid w:val="0040512B"/>
    <w:rsid w:val="00405CA5"/>
    <w:rsid w:val="00405E36"/>
    <w:rsid w:val="0040604D"/>
    <w:rsid w:val="004061DF"/>
    <w:rsid w:val="00407597"/>
    <w:rsid w:val="00407CD3"/>
    <w:rsid w:val="00410134"/>
    <w:rsid w:val="004105DD"/>
    <w:rsid w:val="00410B72"/>
    <w:rsid w:val="00410F18"/>
    <w:rsid w:val="00411491"/>
    <w:rsid w:val="004120EA"/>
    <w:rsid w:val="0041263E"/>
    <w:rsid w:val="004129C2"/>
    <w:rsid w:val="00412EDB"/>
    <w:rsid w:val="00412FE5"/>
    <w:rsid w:val="0041320D"/>
    <w:rsid w:val="0041334D"/>
    <w:rsid w:val="00413AAC"/>
    <w:rsid w:val="00413D46"/>
    <w:rsid w:val="00413E92"/>
    <w:rsid w:val="00414335"/>
    <w:rsid w:val="00414374"/>
    <w:rsid w:val="004143D4"/>
    <w:rsid w:val="00415AF6"/>
    <w:rsid w:val="00415C97"/>
    <w:rsid w:val="0041611B"/>
    <w:rsid w:val="0041619C"/>
    <w:rsid w:val="0041633A"/>
    <w:rsid w:val="00416755"/>
    <w:rsid w:val="004168E5"/>
    <w:rsid w:val="00416B34"/>
    <w:rsid w:val="00416B46"/>
    <w:rsid w:val="0041717D"/>
    <w:rsid w:val="0041748C"/>
    <w:rsid w:val="004174E4"/>
    <w:rsid w:val="00417ED7"/>
    <w:rsid w:val="004204E0"/>
    <w:rsid w:val="004207F0"/>
    <w:rsid w:val="00420A12"/>
    <w:rsid w:val="00421105"/>
    <w:rsid w:val="00421661"/>
    <w:rsid w:val="00421831"/>
    <w:rsid w:val="00421965"/>
    <w:rsid w:val="004219C0"/>
    <w:rsid w:val="004223A9"/>
    <w:rsid w:val="00422A6F"/>
    <w:rsid w:val="00422FF8"/>
    <w:rsid w:val="004238BA"/>
    <w:rsid w:val="00423E29"/>
    <w:rsid w:val="00424049"/>
    <w:rsid w:val="00424099"/>
    <w:rsid w:val="004242F4"/>
    <w:rsid w:val="004249F2"/>
    <w:rsid w:val="00425049"/>
    <w:rsid w:val="004253D0"/>
    <w:rsid w:val="00425CE1"/>
    <w:rsid w:val="00425DD2"/>
    <w:rsid w:val="004263FC"/>
    <w:rsid w:val="00426563"/>
    <w:rsid w:val="0042665B"/>
    <w:rsid w:val="004268F0"/>
    <w:rsid w:val="00426BF6"/>
    <w:rsid w:val="00426F7B"/>
    <w:rsid w:val="00427248"/>
    <w:rsid w:val="0042748A"/>
    <w:rsid w:val="004274B6"/>
    <w:rsid w:val="004302B6"/>
    <w:rsid w:val="00430729"/>
    <w:rsid w:val="00430866"/>
    <w:rsid w:val="00430EE2"/>
    <w:rsid w:val="004312F1"/>
    <w:rsid w:val="00431475"/>
    <w:rsid w:val="004321A3"/>
    <w:rsid w:val="00432E58"/>
    <w:rsid w:val="0043302E"/>
    <w:rsid w:val="00434A08"/>
    <w:rsid w:val="00434C78"/>
    <w:rsid w:val="00435493"/>
    <w:rsid w:val="00436449"/>
    <w:rsid w:val="004372C2"/>
    <w:rsid w:val="004373CE"/>
    <w:rsid w:val="00437447"/>
    <w:rsid w:val="00437491"/>
    <w:rsid w:val="0043775B"/>
    <w:rsid w:val="004379CE"/>
    <w:rsid w:val="00437D2A"/>
    <w:rsid w:val="0044058E"/>
    <w:rsid w:val="00440E67"/>
    <w:rsid w:val="00440FB1"/>
    <w:rsid w:val="004416AA"/>
    <w:rsid w:val="004416F6"/>
    <w:rsid w:val="00441782"/>
    <w:rsid w:val="00441A86"/>
    <w:rsid w:val="00441A92"/>
    <w:rsid w:val="00441BAE"/>
    <w:rsid w:val="00441E84"/>
    <w:rsid w:val="004422DA"/>
    <w:rsid w:val="00442914"/>
    <w:rsid w:val="0044292F"/>
    <w:rsid w:val="00442C00"/>
    <w:rsid w:val="00443050"/>
    <w:rsid w:val="0044305C"/>
    <w:rsid w:val="0044322E"/>
    <w:rsid w:val="00443B34"/>
    <w:rsid w:val="00443D21"/>
    <w:rsid w:val="00443EE8"/>
    <w:rsid w:val="00444487"/>
    <w:rsid w:val="00444B5E"/>
    <w:rsid w:val="00444F56"/>
    <w:rsid w:val="0044501D"/>
    <w:rsid w:val="0044541C"/>
    <w:rsid w:val="00445B92"/>
    <w:rsid w:val="00446081"/>
    <w:rsid w:val="00446488"/>
    <w:rsid w:val="004464A1"/>
    <w:rsid w:val="00447296"/>
    <w:rsid w:val="00447DAD"/>
    <w:rsid w:val="00447E79"/>
    <w:rsid w:val="00447F8A"/>
    <w:rsid w:val="00450A7E"/>
    <w:rsid w:val="00450E71"/>
    <w:rsid w:val="00451355"/>
    <w:rsid w:val="00451514"/>
    <w:rsid w:val="004517AA"/>
    <w:rsid w:val="004526BD"/>
    <w:rsid w:val="00452B09"/>
    <w:rsid w:val="00452CAC"/>
    <w:rsid w:val="00452D5B"/>
    <w:rsid w:val="00452EC8"/>
    <w:rsid w:val="00453203"/>
    <w:rsid w:val="004532B2"/>
    <w:rsid w:val="004532D1"/>
    <w:rsid w:val="00453987"/>
    <w:rsid w:val="00453D19"/>
    <w:rsid w:val="004549FE"/>
    <w:rsid w:val="00455339"/>
    <w:rsid w:val="004553A0"/>
    <w:rsid w:val="0045578E"/>
    <w:rsid w:val="004558A9"/>
    <w:rsid w:val="004561F9"/>
    <w:rsid w:val="0045648F"/>
    <w:rsid w:val="0045670A"/>
    <w:rsid w:val="00456AD5"/>
    <w:rsid w:val="00457565"/>
    <w:rsid w:val="004577B5"/>
    <w:rsid w:val="0045780D"/>
    <w:rsid w:val="00457B71"/>
    <w:rsid w:val="00457B75"/>
    <w:rsid w:val="00457FF7"/>
    <w:rsid w:val="004602BD"/>
    <w:rsid w:val="00460663"/>
    <w:rsid w:val="00460E1A"/>
    <w:rsid w:val="0046138A"/>
    <w:rsid w:val="00461927"/>
    <w:rsid w:val="00462A7F"/>
    <w:rsid w:val="00462CD0"/>
    <w:rsid w:val="00462D79"/>
    <w:rsid w:val="00463558"/>
    <w:rsid w:val="0046413E"/>
    <w:rsid w:val="00464BC0"/>
    <w:rsid w:val="00465216"/>
    <w:rsid w:val="004654D9"/>
    <w:rsid w:val="00465581"/>
    <w:rsid w:val="004655C2"/>
    <w:rsid w:val="00465A43"/>
    <w:rsid w:val="00465ABC"/>
    <w:rsid w:val="00465B23"/>
    <w:rsid w:val="0046632F"/>
    <w:rsid w:val="00466416"/>
    <w:rsid w:val="00466683"/>
    <w:rsid w:val="0046683A"/>
    <w:rsid w:val="0046687A"/>
    <w:rsid w:val="004669E2"/>
    <w:rsid w:val="00466DA2"/>
    <w:rsid w:val="00467021"/>
    <w:rsid w:val="004673A1"/>
    <w:rsid w:val="004673DF"/>
    <w:rsid w:val="004675D8"/>
    <w:rsid w:val="00470175"/>
    <w:rsid w:val="004709DD"/>
    <w:rsid w:val="00470C31"/>
    <w:rsid w:val="00470C9C"/>
    <w:rsid w:val="00471064"/>
    <w:rsid w:val="004713BC"/>
    <w:rsid w:val="0047141A"/>
    <w:rsid w:val="00471DE6"/>
    <w:rsid w:val="004723DE"/>
    <w:rsid w:val="00472E3D"/>
    <w:rsid w:val="00472EFF"/>
    <w:rsid w:val="004730FC"/>
    <w:rsid w:val="004734D0"/>
    <w:rsid w:val="0047357E"/>
    <w:rsid w:val="00474A5F"/>
    <w:rsid w:val="0047543A"/>
    <w:rsid w:val="0047556B"/>
    <w:rsid w:val="00475838"/>
    <w:rsid w:val="00475896"/>
    <w:rsid w:val="00475918"/>
    <w:rsid w:val="0047598A"/>
    <w:rsid w:val="00475FC3"/>
    <w:rsid w:val="004762BC"/>
    <w:rsid w:val="00476527"/>
    <w:rsid w:val="00476FD6"/>
    <w:rsid w:val="004775DC"/>
    <w:rsid w:val="00477642"/>
    <w:rsid w:val="00477768"/>
    <w:rsid w:val="00477A6F"/>
    <w:rsid w:val="00480595"/>
    <w:rsid w:val="004805BE"/>
    <w:rsid w:val="004805CA"/>
    <w:rsid w:val="00480DA0"/>
    <w:rsid w:val="004813F4"/>
    <w:rsid w:val="00481CAD"/>
    <w:rsid w:val="00481DE9"/>
    <w:rsid w:val="00481F83"/>
    <w:rsid w:val="00482808"/>
    <w:rsid w:val="00483593"/>
    <w:rsid w:val="0048492F"/>
    <w:rsid w:val="00485857"/>
    <w:rsid w:val="00485D6A"/>
    <w:rsid w:val="0048716C"/>
    <w:rsid w:val="0048739E"/>
    <w:rsid w:val="00490106"/>
    <w:rsid w:val="004907B1"/>
    <w:rsid w:val="00490D90"/>
    <w:rsid w:val="00491048"/>
    <w:rsid w:val="004919B2"/>
    <w:rsid w:val="00491C48"/>
    <w:rsid w:val="0049205A"/>
    <w:rsid w:val="0049262A"/>
    <w:rsid w:val="0049290C"/>
    <w:rsid w:val="00492BC5"/>
    <w:rsid w:val="00492CCD"/>
    <w:rsid w:val="004932D7"/>
    <w:rsid w:val="00494182"/>
    <w:rsid w:val="00494C73"/>
    <w:rsid w:val="00494F76"/>
    <w:rsid w:val="00495326"/>
    <w:rsid w:val="0049575C"/>
    <w:rsid w:val="00495C65"/>
    <w:rsid w:val="004964F1"/>
    <w:rsid w:val="00496EC2"/>
    <w:rsid w:val="00497048"/>
    <w:rsid w:val="00497392"/>
    <w:rsid w:val="004979CD"/>
    <w:rsid w:val="00497DA1"/>
    <w:rsid w:val="00497FF3"/>
    <w:rsid w:val="004A04E8"/>
    <w:rsid w:val="004A0A08"/>
    <w:rsid w:val="004A0CC6"/>
    <w:rsid w:val="004A0E09"/>
    <w:rsid w:val="004A0F02"/>
    <w:rsid w:val="004A1450"/>
    <w:rsid w:val="004A16BC"/>
    <w:rsid w:val="004A18BD"/>
    <w:rsid w:val="004A1A1E"/>
    <w:rsid w:val="004A220D"/>
    <w:rsid w:val="004A23D3"/>
    <w:rsid w:val="004A2769"/>
    <w:rsid w:val="004A2A36"/>
    <w:rsid w:val="004A2B94"/>
    <w:rsid w:val="004A2FE6"/>
    <w:rsid w:val="004A33DF"/>
    <w:rsid w:val="004A367D"/>
    <w:rsid w:val="004A3C41"/>
    <w:rsid w:val="004A3DAC"/>
    <w:rsid w:val="004A52C7"/>
    <w:rsid w:val="004A5B05"/>
    <w:rsid w:val="004A6810"/>
    <w:rsid w:val="004A6E5C"/>
    <w:rsid w:val="004A7081"/>
    <w:rsid w:val="004A732B"/>
    <w:rsid w:val="004A79EE"/>
    <w:rsid w:val="004B04F5"/>
    <w:rsid w:val="004B058C"/>
    <w:rsid w:val="004B0C47"/>
    <w:rsid w:val="004B0FFB"/>
    <w:rsid w:val="004B1159"/>
    <w:rsid w:val="004B16CC"/>
    <w:rsid w:val="004B1B6A"/>
    <w:rsid w:val="004B2141"/>
    <w:rsid w:val="004B2403"/>
    <w:rsid w:val="004B2802"/>
    <w:rsid w:val="004B292C"/>
    <w:rsid w:val="004B2EC5"/>
    <w:rsid w:val="004B3134"/>
    <w:rsid w:val="004B3511"/>
    <w:rsid w:val="004B3534"/>
    <w:rsid w:val="004B3CD3"/>
    <w:rsid w:val="004B3E37"/>
    <w:rsid w:val="004B417B"/>
    <w:rsid w:val="004B48B5"/>
    <w:rsid w:val="004B4B4F"/>
    <w:rsid w:val="004B521A"/>
    <w:rsid w:val="004B6826"/>
    <w:rsid w:val="004B6CA8"/>
    <w:rsid w:val="004B6F40"/>
    <w:rsid w:val="004B7357"/>
    <w:rsid w:val="004B7358"/>
    <w:rsid w:val="004B7B50"/>
    <w:rsid w:val="004B7C0C"/>
    <w:rsid w:val="004B7C55"/>
    <w:rsid w:val="004B7F84"/>
    <w:rsid w:val="004C01F2"/>
    <w:rsid w:val="004C056D"/>
    <w:rsid w:val="004C05CD"/>
    <w:rsid w:val="004C0C4C"/>
    <w:rsid w:val="004C1231"/>
    <w:rsid w:val="004C138F"/>
    <w:rsid w:val="004C241C"/>
    <w:rsid w:val="004C247B"/>
    <w:rsid w:val="004C25B2"/>
    <w:rsid w:val="004C25BF"/>
    <w:rsid w:val="004C276C"/>
    <w:rsid w:val="004C2CB6"/>
    <w:rsid w:val="004C3898"/>
    <w:rsid w:val="004C3A52"/>
    <w:rsid w:val="004C3B1C"/>
    <w:rsid w:val="004C3F4F"/>
    <w:rsid w:val="004C47BD"/>
    <w:rsid w:val="004C4BFC"/>
    <w:rsid w:val="004C5650"/>
    <w:rsid w:val="004C57CF"/>
    <w:rsid w:val="004C5C2A"/>
    <w:rsid w:val="004C5FA1"/>
    <w:rsid w:val="004C5FD9"/>
    <w:rsid w:val="004C63BE"/>
    <w:rsid w:val="004C6910"/>
    <w:rsid w:val="004C6FFC"/>
    <w:rsid w:val="004C70E4"/>
    <w:rsid w:val="004C7296"/>
    <w:rsid w:val="004C7332"/>
    <w:rsid w:val="004C7446"/>
    <w:rsid w:val="004C7688"/>
    <w:rsid w:val="004C79A2"/>
    <w:rsid w:val="004C7CB2"/>
    <w:rsid w:val="004C7E12"/>
    <w:rsid w:val="004D03CB"/>
    <w:rsid w:val="004D0478"/>
    <w:rsid w:val="004D1467"/>
    <w:rsid w:val="004D167C"/>
    <w:rsid w:val="004D19F7"/>
    <w:rsid w:val="004D1AB8"/>
    <w:rsid w:val="004D1BBB"/>
    <w:rsid w:val="004D25B1"/>
    <w:rsid w:val="004D3103"/>
    <w:rsid w:val="004D3569"/>
    <w:rsid w:val="004D36B1"/>
    <w:rsid w:val="004D4106"/>
    <w:rsid w:val="004D4470"/>
    <w:rsid w:val="004D4645"/>
    <w:rsid w:val="004D4968"/>
    <w:rsid w:val="004D51DF"/>
    <w:rsid w:val="004D52F7"/>
    <w:rsid w:val="004D5B6C"/>
    <w:rsid w:val="004D632D"/>
    <w:rsid w:val="004D6BE5"/>
    <w:rsid w:val="004D7920"/>
    <w:rsid w:val="004D7DFD"/>
    <w:rsid w:val="004D7E02"/>
    <w:rsid w:val="004D7EBD"/>
    <w:rsid w:val="004E051A"/>
    <w:rsid w:val="004E06E5"/>
    <w:rsid w:val="004E1241"/>
    <w:rsid w:val="004E15EC"/>
    <w:rsid w:val="004E18DA"/>
    <w:rsid w:val="004E18F7"/>
    <w:rsid w:val="004E1D64"/>
    <w:rsid w:val="004E1E6B"/>
    <w:rsid w:val="004E1EC2"/>
    <w:rsid w:val="004E1FF5"/>
    <w:rsid w:val="004E2164"/>
    <w:rsid w:val="004E235D"/>
    <w:rsid w:val="004E2636"/>
    <w:rsid w:val="004E2680"/>
    <w:rsid w:val="004E28F9"/>
    <w:rsid w:val="004E2B1C"/>
    <w:rsid w:val="004E2BE1"/>
    <w:rsid w:val="004E3609"/>
    <w:rsid w:val="004E3627"/>
    <w:rsid w:val="004E3A24"/>
    <w:rsid w:val="004E3F56"/>
    <w:rsid w:val="004E462E"/>
    <w:rsid w:val="004E49D3"/>
    <w:rsid w:val="004E4D0F"/>
    <w:rsid w:val="004E4DE6"/>
    <w:rsid w:val="004E500B"/>
    <w:rsid w:val="004E5289"/>
    <w:rsid w:val="004E55E3"/>
    <w:rsid w:val="004E56DC"/>
    <w:rsid w:val="004E57B7"/>
    <w:rsid w:val="004E5E45"/>
    <w:rsid w:val="004E69D0"/>
    <w:rsid w:val="004E6DBB"/>
    <w:rsid w:val="004E6DF8"/>
    <w:rsid w:val="004E743C"/>
    <w:rsid w:val="004E76F4"/>
    <w:rsid w:val="004E7740"/>
    <w:rsid w:val="004E7A5F"/>
    <w:rsid w:val="004E7B22"/>
    <w:rsid w:val="004E7CF5"/>
    <w:rsid w:val="004F028A"/>
    <w:rsid w:val="004F0B4E"/>
    <w:rsid w:val="004F0B6C"/>
    <w:rsid w:val="004F0DA7"/>
    <w:rsid w:val="004F1147"/>
    <w:rsid w:val="004F162F"/>
    <w:rsid w:val="004F16AC"/>
    <w:rsid w:val="004F1B0F"/>
    <w:rsid w:val="004F1F02"/>
    <w:rsid w:val="004F202D"/>
    <w:rsid w:val="004F2078"/>
    <w:rsid w:val="004F3342"/>
    <w:rsid w:val="004F3565"/>
    <w:rsid w:val="004F4264"/>
    <w:rsid w:val="004F451C"/>
    <w:rsid w:val="004F465E"/>
    <w:rsid w:val="004F484A"/>
    <w:rsid w:val="004F4BF4"/>
    <w:rsid w:val="004F4C13"/>
    <w:rsid w:val="004F4C92"/>
    <w:rsid w:val="004F4CF3"/>
    <w:rsid w:val="004F4DA3"/>
    <w:rsid w:val="004F4F09"/>
    <w:rsid w:val="004F50BF"/>
    <w:rsid w:val="004F53ED"/>
    <w:rsid w:val="004F5E54"/>
    <w:rsid w:val="004F6536"/>
    <w:rsid w:val="004F6C63"/>
    <w:rsid w:val="004F746E"/>
    <w:rsid w:val="004F7A1A"/>
    <w:rsid w:val="004F7D6E"/>
    <w:rsid w:val="005005D6"/>
    <w:rsid w:val="00500A75"/>
    <w:rsid w:val="0050168E"/>
    <w:rsid w:val="00501A88"/>
    <w:rsid w:val="00501A9A"/>
    <w:rsid w:val="00501B71"/>
    <w:rsid w:val="00501FB4"/>
    <w:rsid w:val="00502AC7"/>
    <w:rsid w:val="00502D63"/>
    <w:rsid w:val="00502E6B"/>
    <w:rsid w:val="00503440"/>
    <w:rsid w:val="005046C2"/>
    <w:rsid w:val="00504CF5"/>
    <w:rsid w:val="00505CFD"/>
    <w:rsid w:val="005062A8"/>
    <w:rsid w:val="005062B0"/>
    <w:rsid w:val="00506305"/>
    <w:rsid w:val="005064CF"/>
    <w:rsid w:val="00506557"/>
    <w:rsid w:val="0050677A"/>
    <w:rsid w:val="00506B01"/>
    <w:rsid w:val="00507271"/>
    <w:rsid w:val="00507ED0"/>
    <w:rsid w:val="00510544"/>
    <w:rsid w:val="005108D8"/>
    <w:rsid w:val="00510971"/>
    <w:rsid w:val="00511341"/>
    <w:rsid w:val="005116F9"/>
    <w:rsid w:val="005125EB"/>
    <w:rsid w:val="005133B3"/>
    <w:rsid w:val="005135E0"/>
    <w:rsid w:val="005137A4"/>
    <w:rsid w:val="00513EC2"/>
    <w:rsid w:val="00513F2D"/>
    <w:rsid w:val="00514205"/>
    <w:rsid w:val="00514379"/>
    <w:rsid w:val="00514B64"/>
    <w:rsid w:val="00514D92"/>
    <w:rsid w:val="005151E6"/>
    <w:rsid w:val="005152BB"/>
    <w:rsid w:val="005153A7"/>
    <w:rsid w:val="005155E8"/>
    <w:rsid w:val="005156BC"/>
    <w:rsid w:val="0051581F"/>
    <w:rsid w:val="00516411"/>
    <w:rsid w:val="005165F9"/>
    <w:rsid w:val="00516A66"/>
    <w:rsid w:val="00516B64"/>
    <w:rsid w:val="005177D7"/>
    <w:rsid w:val="005200D3"/>
    <w:rsid w:val="00520986"/>
    <w:rsid w:val="00520BDD"/>
    <w:rsid w:val="00520F7D"/>
    <w:rsid w:val="005211F2"/>
    <w:rsid w:val="0052145A"/>
    <w:rsid w:val="005219CF"/>
    <w:rsid w:val="00521C7A"/>
    <w:rsid w:val="00521DF6"/>
    <w:rsid w:val="00522EE2"/>
    <w:rsid w:val="0052360D"/>
    <w:rsid w:val="0052367B"/>
    <w:rsid w:val="005238ED"/>
    <w:rsid w:val="00523A71"/>
    <w:rsid w:val="00523B69"/>
    <w:rsid w:val="00524721"/>
    <w:rsid w:val="005248C2"/>
    <w:rsid w:val="00524D24"/>
    <w:rsid w:val="005254D9"/>
    <w:rsid w:val="005265B0"/>
    <w:rsid w:val="0052684E"/>
    <w:rsid w:val="00526E3D"/>
    <w:rsid w:val="00527C10"/>
    <w:rsid w:val="00527F00"/>
    <w:rsid w:val="00527F79"/>
    <w:rsid w:val="00530464"/>
    <w:rsid w:val="00530B70"/>
    <w:rsid w:val="00530E2E"/>
    <w:rsid w:val="005318AA"/>
    <w:rsid w:val="00531B43"/>
    <w:rsid w:val="00531D2A"/>
    <w:rsid w:val="00531E5E"/>
    <w:rsid w:val="00531FF7"/>
    <w:rsid w:val="0053255F"/>
    <w:rsid w:val="00532F6C"/>
    <w:rsid w:val="00532FC2"/>
    <w:rsid w:val="0053333C"/>
    <w:rsid w:val="005336D0"/>
    <w:rsid w:val="00533935"/>
    <w:rsid w:val="0053417C"/>
    <w:rsid w:val="00534309"/>
    <w:rsid w:val="005344D6"/>
    <w:rsid w:val="0053487E"/>
    <w:rsid w:val="00534B59"/>
    <w:rsid w:val="0053510F"/>
    <w:rsid w:val="00535536"/>
    <w:rsid w:val="005356BE"/>
    <w:rsid w:val="00535818"/>
    <w:rsid w:val="005362D5"/>
    <w:rsid w:val="00536759"/>
    <w:rsid w:val="0053681D"/>
    <w:rsid w:val="00536B65"/>
    <w:rsid w:val="00536DA7"/>
    <w:rsid w:val="00536FA8"/>
    <w:rsid w:val="00537269"/>
    <w:rsid w:val="005378EC"/>
    <w:rsid w:val="00537A86"/>
    <w:rsid w:val="00537A9D"/>
    <w:rsid w:val="00537C62"/>
    <w:rsid w:val="00540878"/>
    <w:rsid w:val="00540B52"/>
    <w:rsid w:val="0054113B"/>
    <w:rsid w:val="005416CE"/>
    <w:rsid w:val="0054181C"/>
    <w:rsid w:val="00541D71"/>
    <w:rsid w:val="005425DB"/>
    <w:rsid w:val="005426D6"/>
    <w:rsid w:val="00542BB9"/>
    <w:rsid w:val="00543090"/>
    <w:rsid w:val="0054376F"/>
    <w:rsid w:val="00543952"/>
    <w:rsid w:val="00543A1F"/>
    <w:rsid w:val="00543D1C"/>
    <w:rsid w:val="005441E8"/>
    <w:rsid w:val="005453F4"/>
    <w:rsid w:val="005457B8"/>
    <w:rsid w:val="0054583A"/>
    <w:rsid w:val="00545B94"/>
    <w:rsid w:val="005460BB"/>
    <w:rsid w:val="005461D6"/>
    <w:rsid w:val="0054679C"/>
    <w:rsid w:val="00546970"/>
    <w:rsid w:val="00546A28"/>
    <w:rsid w:val="00546FAE"/>
    <w:rsid w:val="00547B26"/>
    <w:rsid w:val="005500D9"/>
    <w:rsid w:val="005503E3"/>
    <w:rsid w:val="00550D6A"/>
    <w:rsid w:val="00550E29"/>
    <w:rsid w:val="00551692"/>
    <w:rsid w:val="00551D19"/>
    <w:rsid w:val="005522D6"/>
    <w:rsid w:val="00552DB6"/>
    <w:rsid w:val="00552FF2"/>
    <w:rsid w:val="0055306B"/>
    <w:rsid w:val="005532D8"/>
    <w:rsid w:val="00553D0B"/>
    <w:rsid w:val="00553DDA"/>
    <w:rsid w:val="00554192"/>
    <w:rsid w:val="00554575"/>
    <w:rsid w:val="005546A3"/>
    <w:rsid w:val="0055481A"/>
    <w:rsid w:val="00554E19"/>
    <w:rsid w:val="00554EE6"/>
    <w:rsid w:val="00554F9E"/>
    <w:rsid w:val="0055525C"/>
    <w:rsid w:val="005554B9"/>
    <w:rsid w:val="00555873"/>
    <w:rsid w:val="00555A6F"/>
    <w:rsid w:val="005563CC"/>
    <w:rsid w:val="0055658F"/>
    <w:rsid w:val="00556611"/>
    <w:rsid w:val="005566FA"/>
    <w:rsid w:val="00556E64"/>
    <w:rsid w:val="00556F84"/>
    <w:rsid w:val="00557231"/>
    <w:rsid w:val="00557280"/>
    <w:rsid w:val="0055734F"/>
    <w:rsid w:val="0055790D"/>
    <w:rsid w:val="00557E9D"/>
    <w:rsid w:val="00560064"/>
    <w:rsid w:val="00560295"/>
    <w:rsid w:val="00560597"/>
    <w:rsid w:val="0056061A"/>
    <w:rsid w:val="005608AE"/>
    <w:rsid w:val="00560CAC"/>
    <w:rsid w:val="00561025"/>
    <w:rsid w:val="00561188"/>
    <w:rsid w:val="0056121F"/>
    <w:rsid w:val="00561B0B"/>
    <w:rsid w:val="00561C20"/>
    <w:rsid w:val="00561CEB"/>
    <w:rsid w:val="005621AD"/>
    <w:rsid w:val="005629E5"/>
    <w:rsid w:val="00562A00"/>
    <w:rsid w:val="0056310B"/>
    <w:rsid w:val="005637F8"/>
    <w:rsid w:val="00563949"/>
    <w:rsid w:val="00563C16"/>
    <w:rsid w:val="00563DB2"/>
    <w:rsid w:val="0056416E"/>
    <w:rsid w:val="005647B1"/>
    <w:rsid w:val="005647CE"/>
    <w:rsid w:val="00564E22"/>
    <w:rsid w:val="005651D7"/>
    <w:rsid w:val="00565297"/>
    <w:rsid w:val="005652C7"/>
    <w:rsid w:val="005656B1"/>
    <w:rsid w:val="005657C5"/>
    <w:rsid w:val="00566336"/>
    <w:rsid w:val="00566698"/>
    <w:rsid w:val="00566877"/>
    <w:rsid w:val="0056690A"/>
    <w:rsid w:val="00566B27"/>
    <w:rsid w:val="00566BCD"/>
    <w:rsid w:val="00566E4C"/>
    <w:rsid w:val="005672DF"/>
    <w:rsid w:val="0056735E"/>
    <w:rsid w:val="00570038"/>
    <w:rsid w:val="005708EB"/>
    <w:rsid w:val="005709F0"/>
    <w:rsid w:val="00570C45"/>
    <w:rsid w:val="00570F04"/>
    <w:rsid w:val="00571E06"/>
    <w:rsid w:val="00572505"/>
    <w:rsid w:val="00572730"/>
    <w:rsid w:val="00572A53"/>
    <w:rsid w:val="005735A0"/>
    <w:rsid w:val="00573737"/>
    <w:rsid w:val="0057376C"/>
    <w:rsid w:val="00573960"/>
    <w:rsid w:val="00574723"/>
    <w:rsid w:val="00574B1B"/>
    <w:rsid w:val="00575980"/>
    <w:rsid w:val="00575DA6"/>
    <w:rsid w:val="00576076"/>
    <w:rsid w:val="00576082"/>
    <w:rsid w:val="00576619"/>
    <w:rsid w:val="00576A5E"/>
    <w:rsid w:val="005770A1"/>
    <w:rsid w:val="0057732F"/>
    <w:rsid w:val="0057759E"/>
    <w:rsid w:val="005777A5"/>
    <w:rsid w:val="00577C91"/>
    <w:rsid w:val="00580540"/>
    <w:rsid w:val="00580542"/>
    <w:rsid w:val="005813CF"/>
    <w:rsid w:val="00581F5D"/>
    <w:rsid w:val="005820E6"/>
    <w:rsid w:val="00582473"/>
    <w:rsid w:val="00582809"/>
    <w:rsid w:val="005829DA"/>
    <w:rsid w:val="005831B6"/>
    <w:rsid w:val="005835E7"/>
    <w:rsid w:val="00583D71"/>
    <w:rsid w:val="00583DB7"/>
    <w:rsid w:val="00583E55"/>
    <w:rsid w:val="0058466C"/>
    <w:rsid w:val="00585005"/>
    <w:rsid w:val="0058632B"/>
    <w:rsid w:val="00586831"/>
    <w:rsid w:val="00586B28"/>
    <w:rsid w:val="00586E03"/>
    <w:rsid w:val="0058798C"/>
    <w:rsid w:val="00587A7C"/>
    <w:rsid w:val="00587D16"/>
    <w:rsid w:val="00587D80"/>
    <w:rsid w:val="00587EB9"/>
    <w:rsid w:val="00587ED9"/>
    <w:rsid w:val="00587F57"/>
    <w:rsid w:val="005900FA"/>
    <w:rsid w:val="00590B94"/>
    <w:rsid w:val="00590D16"/>
    <w:rsid w:val="00590FCB"/>
    <w:rsid w:val="005911C3"/>
    <w:rsid w:val="005913AD"/>
    <w:rsid w:val="00591B7E"/>
    <w:rsid w:val="00591BE1"/>
    <w:rsid w:val="00591CA4"/>
    <w:rsid w:val="00592B0D"/>
    <w:rsid w:val="00592F48"/>
    <w:rsid w:val="0059333E"/>
    <w:rsid w:val="005935A4"/>
    <w:rsid w:val="00593883"/>
    <w:rsid w:val="00593E86"/>
    <w:rsid w:val="005944F6"/>
    <w:rsid w:val="005948C2"/>
    <w:rsid w:val="00594B38"/>
    <w:rsid w:val="00594F82"/>
    <w:rsid w:val="0059528B"/>
    <w:rsid w:val="00595399"/>
    <w:rsid w:val="00595733"/>
    <w:rsid w:val="0059584E"/>
    <w:rsid w:val="00595DCA"/>
    <w:rsid w:val="00596427"/>
    <w:rsid w:val="005964D2"/>
    <w:rsid w:val="005966F5"/>
    <w:rsid w:val="005967D9"/>
    <w:rsid w:val="00596931"/>
    <w:rsid w:val="00596B37"/>
    <w:rsid w:val="00596CE3"/>
    <w:rsid w:val="0059706F"/>
    <w:rsid w:val="005975A8"/>
    <w:rsid w:val="0059779B"/>
    <w:rsid w:val="005A011B"/>
    <w:rsid w:val="005A0568"/>
    <w:rsid w:val="005A0F98"/>
    <w:rsid w:val="005A174B"/>
    <w:rsid w:val="005A1CE6"/>
    <w:rsid w:val="005A209A"/>
    <w:rsid w:val="005A23F6"/>
    <w:rsid w:val="005A2608"/>
    <w:rsid w:val="005A28D1"/>
    <w:rsid w:val="005A2BE9"/>
    <w:rsid w:val="005A2FEC"/>
    <w:rsid w:val="005A328C"/>
    <w:rsid w:val="005A37B7"/>
    <w:rsid w:val="005A39F2"/>
    <w:rsid w:val="005A3B28"/>
    <w:rsid w:val="005A4948"/>
    <w:rsid w:val="005A4E16"/>
    <w:rsid w:val="005A51AB"/>
    <w:rsid w:val="005A54B9"/>
    <w:rsid w:val="005A59EE"/>
    <w:rsid w:val="005A5BEC"/>
    <w:rsid w:val="005A5D2E"/>
    <w:rsid w:val="005A5E62"/>
    <w:rsid w:val="005A662D"/>
    <w:rsid w:val="005A6838"/>
    <w:rsid w:val="005A7100"/>
    <w:rsid w:val="005A74A0"/>
    <w:rsid w:val="005A7584"/>
    <w:rsid w:val="005A75E0"/>
    <w:rsid w:val="005A7E09"/>
    <w:rsid w:val="005A7E54"/>
    <w:rsid w:val="005A7F7D"/>
    <w:rsid w:val="005B015C"/>
    <w:rsid w:val="005B0924"/>
    <w:rsid w:val="005B0CC3"/>
    <w:rsid w:val="005B0E0E"/>
    <w:rsid w:val="005B1483"/>
    <w:rsid w:val="005B1CF5"/>
    <w:rsid w:val="005B20A0"/>
    <w:rsid w:val="005B3056"/>
    <w:rsid w:val="005B3061"/>
    <w:rsid w:val="005B35D7"/>
    <w:rsid w:val="005B35F1"/>
    <w:rsid w:val="005B3641"/>
    <w:rsid w:val="005B392A"/>
    <w:rsid w:val="005B3AA3"/>
    <w:rsid w:val="005B3BA6"/>
    <w:rsid w:val="005B3D89"/>
    <w:rsid w:val="005B4C2B"/>
    <w:rsid w:val="005B4F92"/>
    <w:rsid w:val="005B5432"/>
    <w:rsid w:val="005B5678"/>
    <w:rsid w:val="005B5C7A"/>
    <w:rsid w:val="005B5D34"/>
    <w:rsid w:val="005B5FD2"/>
    <w:rsid w:val="005B6505"/>
    <w:rsid w:val="005B658C"/>
    <w:rsid w:val="005B6A29"/>
    <w:rsid w:val="005B6F83"/>
    <w:rsid w:val="005B78DC"/>
    <w:rsid w:val="005C060C"/>
    <w:rsid w:val="005C0ADB"/>
    <w:rsid w:val="005C17E1"/>
    <w:rsid w:val="005C1835"/>
    <w:rsid w:val="005C18EA"/>
    <w:rsid w:val="005C2228"/>
    <w:rsid w:val="005C23F4"/>
    <w:rsid w:val="005C2821"/>
    <w:rsid w:val="005C2B84"/>
    <w:rsid w:val="005C2F04"/>
    <w:rsid w:val="005C3261"/>
    <w:rsid w:val="005C35C5"/>
    <w:rsid w:val="005C395B"/>
    <w:rsid w:val="005C3AD7"/>
    <w:rsid w:val="005C4536"/>
    <w:rsid w:val="005C4BA7"/>
    <w:rsid w:val="005C4D40"/>
    <w:rsid w:val="005C4D65"/>
    <w:rsid w:val="005C543A"/>
    <w:rsid w:val="005C555E"/>
    <w:rsid w:val="005C56D8"/>
    <w:rsid w:val="005C5DAF"/>
    <w:rsid w:val="005C5E87"/>
    <w:rsid w:val="005C5FA2"/>
    <w:rsid w:val="005C6CB7"/>
    <w:rsid w:val="005C6DD7"/>
    <w:rsid w:val="005C73C1"/>
    <w:rsid w:val="005C74B2"/>
    <w:rsid w:val="005C74FB"/>
    <w:rsid w:val="005C7A79"/>
    <w:rsid w:val="005C7CC7"/>
    <w:rsid w:val="005C7CE4"/>
    <w:rsid w:val="005C7EFD"/>
    <w:rsid w:val="005C7F88"/>
    <w:rsid w:val="005D006E"/>
    <w:rsid w:val="005D02B9"/>
    <w:rsid w:val="005D02C8"/>
    <w:rsid w:val="005D0343"/>
    <w:rsid w:val="005D0443"/>
    <w:rsid w:val="005D093C"/>
    <w:rsid w:val="005D0CFB"/>
    <w:rsid w:val="005D0DAE"/>
    <w:rsid w:val="005D148E"/>
    <w:rsid w:val="005D1602"/>
    <w:rsid w:val="005D1ABE"/>
    <w:rsid w:val="005D23F1"/>
    <w:rsid w:val="005D2E90"/>
    <w:rsid w:val="005D3131"/>
    <w:rsid w:val="005D35F6"/>
    <w:rsid w:val="005D375B"/>
    <w:rsid w:val="005D3FDE"/>
    <w:rsid w:val="005D4BAD"/>
    <w:rsid w:val="005D501D"/>
    <w:rsid w:val="005D52E7"/>
    <w:rsid w:val="005D57E0"/>
    <w:rsid w:val="005D598E"/>
    <w:rsid w:val="005D5C4F"/>
    <w:rsid w:val="005D5CA2"/>
    <w:rsid w:val="005D63B0"/>
    <w:rsid w:val="005D6496"/>
    <w:rsid w:val="005D655B"/>
    <w:rsid w:val="005D6BC7"/>
    <w:rsid w:val="005D6EDB"/>
    <w:rsid w:val="005D737C"/>
    <w:rsid w:val="005D7482"/>
    <w:rsid w:val="005D7F12"/>
    <w:rsid w:val="005E0108"/>
    <w:rsid w:val="005E022B"/>
    <w:rsid w:val="005E037F"/>
    <w:rsid w:val="005E0726"/>
    <w:rsid w:val="005E0F36"/>
    <w:rsid w:val="005E19F1"/>
    <w:rsid w:val="005E1DD2"/>
    <w:rsid w:val="005E1F2B"/>
    <w:rsid w:val="005E21B7"/>
    <w:rsid w:val="005E292F"/>
    <w:rsid w:val="005E2E3D"/>
    <w:rsid w:val="005E3632"/>
    <w:rsid w:val="005E37A9"/>
    <w:rsid w:val="005E3806"/>
    <w:rsid w:val="005E385F"/>
    <w:rsid w:val="005E4398"/>
    <w:rsid w:val="005E53A7"/>
    <w:rsid w:val="005E58D9"/>
    <w:rsid w:val="005E5B81"/>
    <w:rsid w:val="005E5D62"/>
    <w:rsid w:val="005E5E2E"/>
    <w:rsid w:val="005E6540"/>
    <w:rsid w:val="005E6893"/>
    <w:rsid w:val="005E79FA"/>
    <w:rsid w:val="005E7AD6"/>
    <w:rsid w:val="005E7DC6"/>
    <w:rsid w:val="005E7EE8"/>
    <w:rsid w:val="005F0240"/>
    <w:rsid w:val="005F0336"/>
    <w:rsid w:val="005F05DE"/>
    <w:rsid w:val="005F0C61"/>
    <w:rsid w:val="005F0D68"/>
    <w:rsid w:val="005F1CF3"/>
    <w:rsid w:val="005F2907"/>
    <w:rsid w:val="005F2C2A"/>
    <w:rsid w:val="005F2CB1"/>
    <w:rsid w:val="005F2D80"/>
    <w:rsid w:val="005F2EAF"/>
    <w:rsid w:val="005F3025"/>
    <w:rsid w:val="005F3876"/>
    <w:rsid w:val="005F3AAF"/>
    <w:rsid w:val="005F3B26"/>
    <w:rsid w:val="005F3D95"/>
    <w:rsid w:val="005F48CA"/>
    <w:rsid w:val="005F4C17"/>
    <w:rsid w:val="005F4E56"/>
    <w:rsid w:val="005F542F"/>
    <w:rsid w:val="005F547B"/>
    <w:rsid w:val="005F581C"/>
    <w:rsid w:val="005F5A3D"/>
    <w:rsid w:val="005F618C"/>
    <w:rsid w:val="005F689B"/>
    <w:rsid w:val="005F6C62"/>
    <w:rsid w:val="005F70BD"/>
    <w:rsid w:val="005F73A7"/>
    <w:rsid w:val="005F749C"/>
    <w:rsid w:val="005F7984"/>
    <w:rsid w:val="005F7CC6"/>
    <w:rsid w:val="005F7D8A"/>
    <w:rsid w:val="005F7EE3"/>
    <w:rsid w:val="0060007A"/>
    <w:rsid w:val="006007C8"/>
    <w:rsid w:val="00600BC6"/>
    <w:rsid w:val="00600BCD"/>
    <w:rsid w:val="00600C48"/>
    <w:rsid w:val="0060127B"/>
    <w:rsid w:val="006013AF"/>
    <w:rsid w:val="0060162F"/>
    <w:rsid w:val="0060170A"/>
    <w:rsid w:val="00601949"/>
    <w:rsid w:val="00601A7F"/>
    <w:rsid w:val="0060283C"/>
    <w:rsid w:val="006029DC"/>
    <w:rsid w:val="00602B88"/>
    <w:rsid w:val="00602B96"/>
    <w:rsid w:val="006033D1"/>
    <w:rsid w:val="0060373E"/>
    <w:rsid w:val="006037AE"/>
    <w:rsid w:val="0060385E"/>
    <w:rsid w:val="00603971"/>
    <w:rsid w:val="00603F2C"/>
    <w:rsid w:val="006042AF"/>
    <w:rsid w:val="006046C3"/>
    <w:rsid w:val="00604E57"/>
    <w:rsid w:val="00604F14"/>
    <w:rsid w:val="006053B3"/>
    <w:rsid w:val="00605FD5"/>
    <w:rsid w:val="0060620B"/>
    <w:rsid w:val="00606444"/>
    <w:rsid w:val="00606668"/>
    <w:rsid w:val="0060683B"/>
    <w:rsid w:val="00606C69"/>
    <w:rsid w:val="0060752F"/>
    <w:rsid w:val="0060783A"/>
    <w:rsid w:val="00607852"/>
    <w:rsid w:val="00607BB9"/>
    <w:rsid w:val="00610372"/>
    <w:rsid w:val="00610A99"/>
    <w:rsid w:val="006113BB"/>
    <w:rsid w:val="0061170C"/>
    <w:rsid w:val="00611B83"/>
    <w:rsid w:val="00611BEF"/>
    <w:rsid w:val="006120D1"/>
    <w:rsid w:val="006120D6"/>
    <w:rsid w:val="00613257"/>
    <w:rsid w:val="00613497"/>
    <w:rsid w:val="006139C0"/>
    <w:rsid w:val="00613AFF"/>
    <w:rsid w:val="00614598"/>
    <w:rsid w:val="006148EC"/>
    <w:rsid w:val="006150F8"/>
    <w:rsid w:val="00615C7A"/>
    <w:rsid w:val="00615F35"/>
    <w:rsid w:val="006162AB"/>
    <w:rsid w:val="0061649A"/>
    <w:rsid w:val="0061665E"/>
    <w:rsid w:val="006167EA"/>
    <w:rsid w:val="00616955"/>
    <w:rsid w:val="00617088"/>
    <w:rsid w:val="006172CE"/>
    <w:rsid w:val="00617656"/>
    <w:rsid w:val="00617BD0"/>
    <w:rsid w:val="0062010D"/>
    <w:rsid w:val="00620660"/>
    <w:rsid w:val="00620A71"/>
    <w:rsid w:val="00620B04"/>
    <w:rsid w:val="00620D80"/>
    <w:rsid w:val="0062118A"/>
    <w:rsid w:val="00621D4E"/>
    <w:rsid w:val="00622424"/>
    <w:rsid w:val="0062269C"/>
    <w:rsid w:val="00622902"/>
    <w:rsid w:val="006229E8"/>
    <w:rsid w:val="00622A3F"/>
    <w:rsid w:val="006232DF"/>
    <w:rsid w:val="006234A6"/>
    <w:rsid w:val="0062369A"/>
    <w:rsid w:val="00623875"/>
    <w:rsid w:val="0062482E"/>
    <w:rsid w:val="00624B10"/>
    <w:rsid w:val="00624D00"/>
    <w:rsid w:val="00624FD7"/>
    <w:rsid w:val="00625003"/>
    <w:rsid w:val="00625054"/>
    <w:rsid w:val="006259C6"/>
    <w:rsid w:val="00626A60"/>
    <w:rsid w:val="00626FC8"/>
    <w:rsid w:val="0062701C"/>
    <w:rsid w:val="0062752D"/>
    <w:rsid w:val="0062769A"/>
    <w:rsid w:val="00627A5F"/>
    <w:rsid w:val="00630001"/>
    <w:rsid w:val="0063056E"/>
    <w:rsid w:val="006308A6"/>
    <w:rsid w:val="00630DA7"/>
    <w:rsid w:val="00630E0E"/>
    <w:rsid w:val="00630FD7"/>
    <w:rsid w:val="006311B3"/>
    <w:rsid w:val="00631447"/>
    <w:rsid w:val="00631DDD"/>
    <w:rsid w:val="006321E2"/>
    <w:rsid w:val="006327ED"/>
    <w:rsid w:val="0063284C"/>
    <w:rsid w:val="00632B51"/>
    <w:rsid w:val="00632B73"/>
    <w:rsid w:val="0063314E"/>
    <w:rsid w:val="00633340"/>
    <w:rsid w:val="00633714"/>
    <w:rsid w:val="006342D0"/>
    <w:rsid w:val="006348DF"/>
    <w:rsid w:val="00634996"/>
    <w:rsid w:val="00634A5E"/>
    <w:rsid w:val="00634B4E"/>
    <w:rsid w:val="0063568E"/>
    <w:rsid w:val="006359D6"/>
    <w:rsid w:val="00636398"/>
    <w:rsid w:val="006365DC"/>
    <w:rsid w:val="006368D3"/>
    <w:rsid w:val="00637187"/>
    <w:rsid w:val="006377EC"/>
    <w:rsid w:val="006379DD"/>
    <w:rsid w:val="00637ACD"/>
    <w:rsid w:val="006400AF"/>
    <w:rsid w:val="006403F1"/>
    <w:rsid w:val="00640CE2"/>
    <w:rsid w:val="00640E8C"/>
    <w:rsid w:val="00640F43"/>
    <w:rsid w:val="00640FE3"/>
    <w:rsid w:val="0064151F"/>
    <w:rsid w:val="00641533"/>
    <w:rsid w:val="006417A8"/>
    <w:rsid w:val="0064208D"/>
    <w:rsid w:val="00642319"/>
    <w:rsid w:val="00642822"/>
    <w:rsid w:val="00643475"/>
    <w:rsid w:val="0064396A"/>
    <w:rsid w:val="006439C1"/>
    <w:rsid w:val="00643D4C"/>
    <w:rsid w:val="00643D54"/>
    <w:rsid w:val="00644655"/>
    <w:rsid w:val="00644745"/>
    <w:rsid w:val="00644C63"/>
    <w:rsid w:val="00644E09"/>
    <w:rsid w:val="00646226"/>
    <w:rsid w:val="0064624E"/>
    <w:rsid w:val="00647902"/>
    <w:rsid w:val="006501B4"/>
    <w:rsid w:val="006502F1"/>
    <w:rsid w:val="0065067F"/>
    <w:rsid w:val="00650AB9"/>
    <w:rsid w:val="00650C3C"/>
    <w:rsid w:val="00650F23"/>
    <w:rsid w:val="00651716"/>
    <w:rsid w:val="00651861"/>
    <w:rsid w:val="00651AE8"/>
    <w:rsid w:val="00651CB7"/>
    <w:rsid w:val="0065207B"/>
    <w:rsid w:val="0065229B"/>
    <w:rsid w:val="006528E7"/>
    <w:rsid w:val="00652A49"/>
    <w:rsid w:val="00652EE6"/>
    <w:rsid w:val="006532C1"/>
    <w:rsid w:val="0065387A"/>
    <w:rsid w:val="006538F1"/>
    <w:rsid w:val="0065413C"/>
    <w:rsid w:val="00654838"/>
    <w:rsid w:val="00654C09"/>
    <w:rsid w:val="00654E65"/>
    <w:rsid w:val="00655720"/>
    <w:rsid w:val="00655733"/>
    <w:rsid w:val="00655ACD"/>
    <w:rsid w:val="006564F1"/>
    <w:rsid w:val="00656A5C"/>
    <w:rsid w:val="00656A92"/>
    <w:rsid w:val="00656DDE"/>
    <w:rsid w:val="00656F58"/>
    <w:rsid w:val="006575BD"/>
    <w:rsid w:val="00657C0C"/>
    <w:rsid w:val="00657E95"/>
    <w:rsid w:val="0066011D"/>
    <w:rsid w:val="006607C0"/>
    <w:rsid w:val="006609CD"/>
    <w:rsid w:val="00660B16"/>
    <w:rsid w:val="00661069"/>
    <w:rsid w:val="006610C4"/>
    <w:rsid w:val="006613A6"/>
    <w:rsid w:val="0066153A"/>
    <w:rsid w:val="00662100"/>
    <w:rsid w:val="006622BE"/>
    <w:rsid w:val="0066235A"/>
    <w:rsid w:val="006623D9"/>
    <w:rsid w:val="0066242B"/>
    <w:rsid w:val="006625AA"/>
    <w:rsid w:val="006627A2"/>
    <w:rsid w:val="00662A8D"/>
    <w:rsid w:val="00662DDD"/>
    <w:rsid w:val="006630B0"/>
    <w:rsid w:val="006634E6"/>
    <w:rsid w:val="0066409A"/>
    <w:rsid w:val="006646EE"/>
    <w:rsid w:val="0066494E"/>
    <w:rsid w:val="006651C7"/>
    <w:rsid w:val="00665265"/>
    <w:rsid w:val="0066552B"/>
    <w:rsid w:val="006655EE"/>
    <w:rsid w:val="00665623"/>
    <w:rsid w:val="00665870"/>
    <w:rsid w:val="00666360"/>
    <w:rsid w:val="006663CC"/>
    <w:rsid w:val="006667B2"/>
    <w:rsid w:val="00666843"/>
    <w:rsid w:val="00666DB9"/>
    <w:rsid w:val="00667220"/>
    <w:rsid w:val="00667EE7"/>
    <w:rsid w:val="006700D0"/>
    <w:rsid w:val="0067062B"/>
    <w:rsid w:val="00670922"/>
    <w:rsid w:val="00670A53"/>
    <w:rsid w:val="00670BE1"/>
    <w:rsid w:val="00671286"/>
    <w:rsid w:val="00671382"/>
    <w:rsid w:val="00671C06"/>
    <w:rsid w:val="00671EAC"/>
    <w:rsid w:val="00672181"/>
    <w:rsid w:val="0067218F"/>
    <w:rsid w:val="006723DE"/>
    <w:rsid w:val="0067274A"/>
    <w:rsid w:val="00672753"/>
    <w:rsid w:val="00672C88"/>
    <w:rsid w:val="00673C26"/>
    <w:rsid w:val="00673C4F"/>
    <w:rsid w:val="00673F21"/>
    <w:rsid w:val="00673F6D"/>
    <w:rsid w:val="00674117"/>
    <w:rsid w:val="006741F2"/>
    <w:rsid w:val="006742CC"/>
    <w:rsid w:val="006743E3"/>
    <w:rsid w:val="00674405"/>
    <w:rsid w:val="00674BB3"/>
    <w:rsid w:val="00674CC3"/>
    <w:rsid w:val="00675722"/>
    <w:rsid w:val="006757B1"/>
    <w:rsid w:val="00675C72"/>
    <w:rsid w:val="006762B4"/>
    <w:rsid w:val="006768C7"/>
    <w:rsid w:val="00677117"/>
    <w:rsid w:val="006771F9"/>
    <w:rsid w:val="00677385"/>
    <w:rsid w:val="00677477"/>
    <w:rsid w:val="006776D7"/>
    <w:rsid w:val="0067793F"/>
    <w:rsid w:val="00677BBF"/>
    <w:rsid w:val="00677D92"/>
    <w:rsid w:val="0068019F"/>
    <w:rsid w:val="006807A0"/>
    <w:rsid w:val="00680AE0"/>
    <w:rsid w:val="00681003"/>
    <w:rsid w:val="00681657"/>
    <w:rsid w:val="006816A8"/>
    <w:rsid w:val="006817C9"/>
    <w:rsid w:val="00681BCE"/>
    <w:rsid w:val="00681C4A"/>
    <w:rsid w:val="00681CC9"/>
    <w:rsid w:val="00681DFE"/>
    <w:rsid w:val="006820F5"/>
    <w:rsid w:val="006821A5"/>
    <w:rsid w:val="00682719"/>
    <w:rsid w:val="006829B9"/>
    <w:rsid w:val="00682C3A"/>
    <w:rsid w:val="00682C89"/>
    <w:rsid w:val="00682DE6"/>
    <w:rsid w:val="00682FF1"/>
    <w:rsid w:val="00683104"/>
    <w:rsid w:val="00683863"/>
    <w:rsid w:val="00683A56"/>
    <w:rsid w:val="00683DD4"/>
    <w:rsid w:val="00683ECE"/>
    <w:rsid w:val="00686304"/>
    <w:rsid w:val="006871BE"/>
    <w:rsid w:val="00687473"/>
    <w:rsid w:val="00687EE6"/>
    <w:rsid w:val="00690065"/>
    <w:rsid w:val="00690359"/>
    <w:rsid w:val="00690530"/>
    <w:rsid w:val="00691924"/>
    <w:rsid w:val="006919CE"/>
    <w:rsid w:val="00692740"/>
    <w:rsid w:val="00692F36"/>
    <w:rsid w:val="00693417"/>
    <w:rsid w:val="00693529"/>
    <w:rsid w:val="0069492C"/>
    <w:rsid w:val="00694D79"/>
    <w:rsid w:val="00694DD9"/>
    <w:rsid w:val="00695A7D"/>
    <w:rsid w:val="00695C3D"/>
    <w:rsid w:val="00695D4A"/>
    <w:rsid w:val="00695FC2"/>
    <w:rsid w:val="0069648F"/>
    <w:rsid w:val="00696949"/>
    <w:rsid w:val="00696A4A"/>
    <w:rsid w:val="00696B75"/>
    <w:rsid w:val="00697052"/>
    <w:rsid w:val="006978A9"/>
    <w:rsid w:val="00697BE0"/>
    <w:rsid w:val="00697C71"/>
    <w:rsid w:val="00697CF0"/>
    <w:rsid w:val="00697FE0"/>
    <w:rsid w:val="006A0243"/>
    <w:rsid w:val="006A03E6"/>
    <w:rsid w:val="006A074D"/>
    <w:rsid w:val="006A0A0F"/>
    <w:rsid w:val="006A0A15"/>
    <w:rsid w:val="006A12E8"/>
    <w:rsid w:val="006A1406"/>
    <w:rsid w:val="006A1688"/>
    <w:rsid w:val="006A215A"/>
    <w:rsid w:val="006A25AF"/>
    <w:rsid w:val="006A29FF"/>
    <w:rsid w:val="006A2BAB"/>
    <w:rsid w:val="006A31BA"/>
    <w:rsid w:val="006A3814"/>
    <w:rsid w:val="006A3B93"/>
    <w:rsid w:val="006A3BC5"/>
    <w:rsid w:val="006A3EBA"/>
    <w:rsid w:val="006A46FB"/>
    <w:rsid w:val="006A4C55"/>
    <w:rsid w:val="006A4DEF"/>
    <w:rsid w:val="006A51D9"/>
    <w:rsid w:val="006A541B"/>
    <w:rsid w:val="006A5475"/>
    <w:rsid w:val="006A5B46"/>
    <w:rsid w:val="006A5E28"/>
    <w:rsid w:val="006A5F55"/>
    <w:rsid w:val="006A6585"/>
    <w:rsid w:val="006A697A"/>
    <w:rsid w:val="006A697B"/>
    <w:rsid w:val="006A6D88"/>
    <w:rsid w:val="006A6F1D"/>
    <w:rsid w:val="006A7AFF"/>
    <w:rsid w:val="006A7F7D"/>
    <w:rsid w:val="006B056A"/>
    <w:rsid w:val="006B0D39"/>
    <w:rsid w:val="006B1816"/>
    <w:rsid w:val="006B19E9"/>
    <w:rsid w:val="006B1CE8"/>
    <w:rsid w:val="006B2099"/>
    <w:rsid w:val="006B2B76"/>
    <w:rsid w:val="006B2BAA"/>
    <w:rsid w:val="006B383D"/>
    <w:rsid w:val="006B3993"/>
    <w:rsid w:val="006B3D34"/>
    <w:rsid w:val="006B3E15"/>
    <w:rsid w:val="006B40FD"/>
    <w:rsid w:val="006B4315"/>
    <w:rsid w:val="006B436A"/>
    <w:rsid w:val="006B486A"/>
    <w:rsid w:val="006B4C8B"/>
    <w:rsid w:val="006B4D39"/>
    <w:rsid w:val="006B4F86"/>
    <w:rsid w:val="006B50CF"/>
    <w:rsid w:val="006B531C"/>
    <w:rsid w:val="006B533A"/>
    <w:rsid w:val="006B5913"/>
    <w:rsid w:val="006B5A1B"/>
    <w:rsid w:val="006B6D7C"/>
    <w:rsid w:val="006B76DE"/>
    <w:rsid w:val="006C0097"/>
    <w:rsid w:val="006C02AC"/>
    <w:rsid w:val="006C03B8"/>
    <w:rsid w:val="006C0D6E"/>
    <w:rsid w:val="006C0E06"/>
    <w:rsid w:val="006C0E7D"/>
    <w:rsid w:val="006C1490"/>
    <w:rsid w:val="006C1594"/>
    <w:rsid w:val="006C1A30"/>
    <w:rsid w:val="006C1E7E"/>
    <w:rsid w:val="006C294F"/>
    <w:rsid w:val="006C3202"/>
    <w:rsid w:val="006C3AE4"/>
    <w:rsid w:val="006C3D60"/>
    <w:rsid w:val="006C4443"/>
    <w:rsid w:val="006C4CCE"/>
    <w:rsid w:val="006C50F0"/>
    <w:rsid w:val="006C5EC9"/>
    <w:rsid w:val="006C5F78"/>
    <w:rsid w:val="006C6059"/>
    <w:rsid w:val="006C618A"/>
    <w:rsid w:val="006C638F"/>
    <w:rsid w:val="006C6C38"/>
    <w:rsid w:val="006C6F79"/>
    <w:rsid w:val="006C729C"/>
    <w:rsid w:val="006C7453"/>
    <w:rsid w:val="006C74F8"/>
    <w:rsid w:val="006C7522"/>
    <w:rsid w:val="006C7788"/>
    <w:rsid w:val="006C7F64"/>
    <w:rsid w:val="006D0318"/>
    <w:rsid w:val="006D0A89"/>
    <w:rsid w:val="006D11F6"/>
    <w:rsid w:val="006D1B83"/>
    <w:rsid w:val="006D1C21"/>
    <w:rsid w:val="006D2D8E"/>
    <w:rsid w:val="006D2D98"/>
    <w:rsid w:val="006D2F7E"/>
    <w:rsid w:val="006D3B2E"/>
    <w:rsid w:val="006D3B96"/>
    <w:rsid w:val="006D3BDB"/>
    <w:rsid w:val="006D4295"/>
    <w:rsid w:val="006D4622"/>
    <w:rsid w:val="006D4A9C"/>
    <w:rsid w:val="006D5513"/>
    <w:rsid w:val="006D557C"/>
    <w:rsid w:val="006D55CC"/>
    <w:rsid w:val="006D55F9"/>
    <w:rsid w:val="006D5B76"/>
    <w:rsid w:val="006D6304"/>
    <w:rsid w:val="006D639A"/>
    <w:rsid w:val="006D6DA5"/>
    <w:rsid w:val="006D6F08"/>
    <w:rsid w:val="006D707F"/>
    <w:rsid w:val="006D7485"/>
    <w:rsid w:val="006D78AF"/>
    <w:rsid w:val="006D7A80"/>
    <w:rsid w:val="006D7AEE"/>
    <w:rsid w:val="006E062C"/>
    <w:rsid w:val="006E086F"/>
    <w:rsid w:val="006E08DB"/>
    <w:rsid w:val="006E0C1D"/>
    <w:rsid w:val="006E14B4"/>
    <w:rsid w:val="006E1514"/>
    <w:rsid w:val="006E15A2"/>
    <w:rsid w:val="006E1F97"/>
    <w:rsid w:val="006E2092"/>
    <w:rsid w:val="006E2288"/>
    <w:rsid w:val="006E2576"/>
    <w:rsid w:val="006E28B7"/>
    <w:rsid w:val="006E2914"/>
    <w:rsid w:val="006E2D42"/>
    <w:rsid w:val="006E2E43"/>
    <w:rsid w:val="006E2E4B"/>
    <w:rsid w:val="006E3310"/>
    <w:rsid w:val="006E3404"/>
    <w:rsid w:val="006E39DE"/>
    <w:rsid w:val="006E3FAD"/>
    <w:rsid w:val="006E4823"/>
    <w:rsid w:val="006E4844"/>
    <w:rsid w:val="006E4991"/>
    <w:rsid w:val="006E4D0E"/>
    <w:rsid w:val="006E4E39"/>
    <w:rsid w:val="006E4F4C"/>
    <w:rsid w:val="006E565E"/>
    <w:rsid w:val="006E5862"/>
    <w:rsid w:val="006E59EB"/>
    <w:rsid w:val="006E59F5"/>
    <w:rsid w:val="006E61D5"/>
    <w:rsid w:val="006E63A8"/>
    <w:rsid w:val="006E673D"/>
    <w:rsid w:val="006E6775"/>
    <w:rsid w:val="006E6F50"/>
    <w:rsid w:val="006E722D"/>
    <w:rsid w:val="006E7231"/>
    <w:rsid w:val="006E754B"/>
    <w:rsid w:val="006E77C9"/>
    <w:rsid w:val="006E7D3B"/>
    <w:rsid w:val="006E7F0A"/>
    <w:rsid w:val="006E7FF3"/>
    <w:rsid w:val="006F002B"/>
    <w:rsid w:val="006F041A"/>
    <w:rsid w:val="006F1054"/>
    <w:rsid w:val="006F10BB"/>
    <w:rsid w:val="006F17BE"/>
    <w:rsid w:val="006F1955"/>
    <w:rsid w:val="006F1B70"/>
    <w:rsid w:val="006F1CEC"/>
    <w:rsid w:val="006F208D"/>
    <w:rsid w:val="006F2732"/>
    <w:rsid w:val="006F2C56"/>
    <w:rsid w:val="006F2ECC"/>
    <w:rsid w:val="006F3116"/>
    <w:rsid w:val="006F341D"/>
    <w:rsid w:val="006F39C1"/>
    <w:rsid w:val="006F3CDE"/>
    <w:rsid w:val="006F437C"/>
    <w:rsid w:val="006F445A"/>
    <w:rsid w:val="006F4C87"/>
    <w:rsid w:val="006F4F17"/>
    <w:rsid w:val="006F5552"/>
    <w:rsid w:val="006F573F"/>
    <w:rsid w:val="006F58D4"/>
    <w:rsid w:val="006F5939"/>
    <w:rsid w:val="006F623E"/>
    <w:rsid w:val="006F6327"/>
    <w:rsid w:val="006F64BB"/>
    <w:rsid w:val="006F6D28"/>
    <w:rsid w:val="006F735D"/>
    <w:rsid w:val="007009F8"/>
    <w:rsid w:val="00701685"/>
    <w:rsid w:val="00701D60"/>
    <w:rsid w:val="00702400"/>
    <w:rsid w:val="00702D4D"/>
    <w:rsid w:val="00702E50"/>
    <w:rsid w:val="0070346E"/>
    <w:rsid w:val="007035B3"/>
    <w:rsid w:val="007035F7"/>
    <w:rsid w:val="00703936"/>
    <w:rsid w:val="00704331"/>
    <w:rsid w:val="00704580"/>
    <w:rsid w:val="0070478E"/>
    <w:rsid w:val="007047FC"/>
    <w:rsid w:val="0070485D"/>
    <w:rsid w:val="00704996"/>
    <w:rsid w:val="00704A29"/>
    <w:rsid w:val="00704BC3"/>
    <w:rsid w:val="00704C1A"/>
    <w:rsid w:val="00704EDB"/>
    <w:rsid w:val="00705B73"/>
    <w:rsid w:val="00705CFD"/>
    <w:rsid w:val="00705D57"/>
    <w:rsid w:val="00706101"/>
    <w:rsid w:val="0070644D"/>
    <w:rsid w:val="0070648F"/>
    <w:rsid w:val="007067D8"/>
    <w:rsid w:val="00706A07"/>
    <w:rsid w:val="00706A52"/>
    <w:rsid w:val="00706C8A"/>
    <w:rsid w:val="00707072"/>
    <w:rsid w:val="007070CF"/>
    <w:rsid w:val="007076A9"/>
    <w:rsid w:val="00707D58"/>
    <w:rsid w:val="00707D61"/>
    <w:rsid w:val="00710044"/>
    <w:rsid w:val="0071028C"/>
    <w:rsid w:val="007109EF"/>
    <w:rsid w:val="00710DA9"/>
    <w:rsid w:val="007112A4"/>
    <w:rsid w:val="00711322"/>
    <w:rsid w:val="00711905"/>
    <w:rsid w:val="00711C2B"/>
    <w:rsid w:val="0071207C"/>
    <w:rsid w:val="0071208E"/>
    <w:rsid w:val="00712287"/>
    <w:rsid w:val="00712289"/>
    <w:rsid w:val="00712455"/>
    <w:rsid w:val="007125D7"/>
    <w:rsid w:val="00712772"/>
    <w:rsid w:val="00712B58"/>
    <w:rsid w:val="0071328C"/>
    <w:rsid w:val="00713B03"/>
    <w:rsid w:val="00714194"/>
    <w:rsid w:val="007141DA"/>
    <w:rsid w:val="007146C4"/>
    <w:rsid w:val="007148D3"/>
    <w:rsid w:val="00715135"/>
    <w:rsid w:val="0071530E"/>
    <w:rsid w:val="0071553B"/>
    <w:rsid w:val="00715655"/>
    <w:rsid w:val="00715B9A"/>
    <w:rsid w:val="00715DF8"/>
    <w:rsid w:val="00715F3D"/>
    <w:rsid w:val="007168DC"/>
    <w:rsid w:val="00716A56"/>
    <w:rsid w:val="007179D9"/>
    <w:rsid w:val="00717EC4"/>
    <w:rsid w:val="0072129E"/>
    <w:rsid w:val="00721466"/>
    <w:rsid w:val="00721A3B"/>
    <w:rsid w:val="00721CD4"/>
    <w:rsid w:val="00722656"/>
    <w:rsid w:val="00722BCE"/>
    <w:rsid w:val="00723960"/>
    <w:rsid w:val="00723AD8"/>
    <w:rsid w:val="00723DA1"/>
    <w:rsid w:val="007241A5"/>
    <w:rsid w:val="0072451B"/>
    <w:rsid w:val="00724B3F"/>
    <w:rsid w:val="00724ED8"/>
    <w:rsid w:val="0072508F"/>
    <w:rsid w:val="00725281"/>
    <w:rsid w:val="00725CC3"/>
    <w:rsid w:val="00725D34"/>
    <w:rsid w:val="00726192"/>
    <w:rsid w:val="00726EA6"/>
    <w:rsid w:val="007270A4"/>
    <w:rsid w:val="00727208"/>
    <w:rsid w:val="0072725D"/>
    <w:rsid w:val="007272FD"/>
    <w:rsid w:val="00727680"/>
    <w:rsid w:val="00727B11"/>
    <w:rsid w:val="00727CDE"/>
    <w:rsid w:val="00727FD7"/>
    <w:rsid w:val="0073075D"/>
    <w:rsid w:val="00730D4C"/>
    <w:rsid w:val="00730F11"/>
    <w:rsid w:val="00731FB3"/>
    <w:rsid w:val="00732069"/>
    <w:rsid w:val="007324BD"/>
    <w:rsid w:val="00732676"/>
    <w:rsid w:val="00733113"/>
    <w:rsid w:val="00733282"/>
    <w:rsid w:val="0073355F"/>
    <w:rsid w:val="00733C22"/>
    <w:rsid w:val="00733E70"/>
    <w:rsid w:val="00733F9A"/>
    <w:rsid w:val="00733FF7"/>
    <w:rsid w:val="007340C9"/>
    <w:rsid w:val="0073434D"/>
    <w:rsid w:val="00734474"/>
    <w:rsid w:val="00734729"/>
    <w:rsid w:val="007348B1"/>
    <w:rsid w:val="00734950"/>
    <w:rsid w:val="00734B55"/>
    <w:rsid w:val="00734CF3"/>
    <w:rsid w:val="00734F48"/>
    <w:rsid w:val="00735250"/>
    <w:rsid w:val="007352C7"/>
    <w:rsid w:val="00735DE9"/>
    <w:rsid w:val="007362A6"/>
    <w:rsid w:val="007363D9"/>
    <w:rsid w:val="00736970"/>
    <w:rsid w:val="00736D7D"/>
    <w:rsid w:val="00736D97"/>
    <w:rsid w:val="00736E96"/>
    <w:rsid w:val="00737360"/>
    <w:rsid w:val="007374ED"/>
    <w:rsid w:val="0073770B"/>
    <w:rsid w:val="00737F18"/>
    <w:rsid w:val="00737FB0"/>
    <w:rsid w:val="007409B3"/>
    <w:rsid w:val="00740BC3"/>
    <w:rsid w:val="00740DF1"/>
    <w:rsid w:val="00740E2E"/>
    <w:rsid w:val="00740E58"/>
    <w:rsid w:val="007414C7"/>
    <w:rsid w:val="00741523"/>
    <w:rsid w:val="007418C5"/>
    <w:rsid w:val="00741CD4"/>
    <w:rsid w:val="00741F9B"/>
    <w:rsid w:val="00742561"/>
    <w:rsid w:val="007427C0"/>
    <w:rsid w:val="00742909"/>
    <w:rsid w:val="00742A6F"/>
    <w:rsid w:val="00743634"/>
    <w:rsid w:val="007437C1"/>
    <w:rsid w:val="00743A39"/>
    <w:rsid w:val="00743DA1"/>
    <w:rsid w:val="007441E4"/>
    <w:rsid w:val="007442B3"/>
    <w:rsid w:val="007445A0"/>
    <w:rsid w:val="00744E84"/>
    <w:rsid w:val="00744F54"/>
    <w:rsid w:val="007450AB"/>
    <w:rsid w:val="0074524B"/>
    <w:rsid w:val="00745260"/>
    <w:rsid w:val="00745A93"/>
    <w:rsid w:val="00745AD8"/>
    <w:rsid w:val="00745B2D"/>
    <w:rsid w:val="00745FA8"/>
    <w:rsid w:val="00746023"/>
    <w:rsid w:val="007460E9"/>
    <w:rsid w:val="0074628C"/>
    <w:rsid w:val="007468AF"/>
    <w:rsid w:val="0074725D"/>
    <w:rsid w:val="007472E6"/>
    <w:rsid w:val="0074738D"/>
    <w:rsid w:val="007475A6"/>
    <w:rsid w:val="00747AAF"/>
    <w:rsid w:val="00747D8B"/>
    <w:rsid w:val="00747E7F"/>
    <w:rsid w:val="00750171"/>
    <w:rsid w:val="007508B8"/>
    <w:rsid w:val="00751228"/>
    <w:rsid w:val="00751607"/>
    <w:rsid w:val="00751643"/>
    <w:rsid w:val="00751652"/>
    <w:rsid w:val="00751A13"/>
    <w:rsid w:val="00751D15"/>
    <w:rsid w:val="00751EF7"/>
    <w:rsid w:val="00752471"/>
    <w:rsid w:val="007531B8"/>
    <w:rsid w:val="007538CC"/>
    <w:rsid w:val="00753C3D"/>
    <w:rsid w:val="00753E2B"/>
    <w:rsid w:val="00754502"/>
    <w:rsid w:val="00754559"/>
    <w:rsid w:val="007548A0"/>
    <w:rsid w:val="00754956"/>
    <w:rsid w:val="00754D25"/>
    <w:rsid w:val="0075534F"/>
    <w:rsid w:val="00755C7D"/>
    <w:rsid w:val="0075612D"/>
    <w:rsid w:val="007565B0"/>
    <w:rsid w:val="00756A43"/>
    <w:rsid w:val="00756B1B"/>
    <w:rsid w:val="00756FE3"/>
    <w:rsid w:val="007571E1"/>
    <w:rsid w:val="0075730A"/>
    <w:rsid w:val="00757D45"/>
    <w:rsid w:val="00760129"/>
    <w:rsid w:val="007604B2"/>
    <w:rsid w:val="00760702"/>
    <w:rsid w:val="0076090A"/>
    <w:rsid w:val="007613D1"/>
    <w:rsid w:val="00761B44"/>
    <w:rsid w:val="0076251F"/>
    <w:rsid w:val="00762AF9"/>
    <w:rsid w:val="00762B24"/>
    <w:rsid w:val="00762B4A"/>
    <w:rsid w:val="0076386A"/>
    <w:rsid w:val="00764AF9"/>
    <w:rsid w:val="00764E4D"/>
    <w:rsid w:val="00764F70"/>
    <w:rsid w:val="00765121"/>
    <w:rsid w:val="00765281"/>
    <w:rsid w:val="0076530F"/>
    <w:rsid w:val="00765773"/>
    <w:rsid w:val="00765B1F"/>
    <w:rsid w:val="00765D53"/>
    <w:rsid w:val="007667F7"/>
    <w:rsid w:val="00766BAD"/>
    <w:rsid w:val="00766BF6"/>
    <w:rsid w:val="00766FE2"/>
    <w:rsid w:val="00767791"/>
    <w:rsid w:val="00767D37"/>
    <w:rsid w:val="00767E51"/>
    <w:rsid w:val="00770064"/>
    <w:rsid w:val="007700D4"/>
    <w:rsid w:val="00770655"/>
    <w:rsid w:val="00770895"/>
    <w:rsid w:val="00770BE3"/>
    <w:rsid w:val="00771560"/>
    <w:rsid w:val="007715D6"/>
    <w:rsid w:val="00771B6C"/>
    <w:rsid w:val="00771B71"/>
    <w:rsid w:val="00771BEB"/>
    <w:rsid w:val="00771C91"/>
    <w:rsid w:val="00772402"/>
    <w:rsid w:val="007727AA"/>
    <w:rsid w:val="00772BF4"/>
    <w:rsid w:val="00773324"/>
    <w:rsid w:val="00773548"/>
    <w:rsid w:val="00773D8B"/>
    <w:rsid w:val="0077400E"/>
    <w:rsid w:val="007742FE"/>
    <w:rsid w:val="0077430C"/>
    <w:rsid w:val="007745BF"/>
    <w:rsid w:val="00774740"/>
    <w:rsid w:val="00774B52"/>
    <w:rsid w:val="00774F2F"/>
    <w:rsid w:val="007755F2"/>
    <w:rsid w:val="007757CB"/>
    <w:rsid w:val="00775963"/>
    <w:rsid w:val="007764E0"/>
    <w:rsid w:val="00776538"/>
    <w:rsid w:val="00776971"/>
    <w:rsid w:val="00777360"/>
    <w:rsid w:val="007773BE"/>
    <w:rsid w:val="00777687"/>
    <w:rsid w:val="00777776"/>
    <w:rsid w:val="00777D37"/>
    <w:rsid w:val="007805B8"/>
    <w:rsid w:val="00780693"/>
    <w:rsid w:val="0078077F"/>
    <w:rsid w:val="00780C85"/>
    <w:rsid w:val="00780F4C"/>
    <w:rsid w:val="0078177E"/>
    <w:rsid w:val="007819F9"/>
    <w:rsid w:val="00782A91"/>
    <w:rsid w:val="00782B37"/>
    <w:rsid w:val="0078304C"/>
    <w:rsid w:val="00783606"/>
    <w:rsid w:val="00783673"/>
    <w:rsid w:val="007838C0"/>
    <w:rsid w:val="007839A2"/>
    <w:rsid w:val="00783BAE"/>
    <w:rsid w:val="00783E47"/>
    <w:rsid w:val="00783FF7"/>
    <w:rsid w:val="00784A9F"/>
    <w:rsid w:val="0078500B"/>
    <w:rsid w:val="007852E6"/>
    <w:rsid w:val="00785468"/>
    <w:rsid w:val="00785490"/>
    <w:rsid w:val="00785C8F"/>
    <w:rsid w:val="00785FBC"/>
    <w:rsid w:val="00786121"/>
    <w:rsid w:val="007869AD"/>
    <w:rsid w:val="0078746C"/>
    <w:rsid w:val="00787873"/>
    <w:rsid w:val="00787AFA"/>
    <w:rsid w:val="00787E38"/>
    <w:rsid w:val="0079035E"/>
    <w:rsid w:val="0079051E"/>
    <w:rsid w:val="00790B99"/>
    <w:rsid w:val="00790FF9"/>
    <w:rsid w:val="0079136E"/>
    <w:rsid w:val="007914CF"/>
    <w:rsid w:val="00791DF5"/>
    <w:rsid w:val="007925EA"/>
    <w:rsid w:val="00792B16"/>
    <w:rsid w:val="00792B96"/>
    <w:rsid w:val="00793015"/>
    <w:rsid w:val="0079326D"/>
    <w:rsid w:val="007934A3"/>
    <w:rsid w:val="00793B73"/>
    <w:rsid w:val="00793CD8"/>
    <w:rsid w:val="007940E4"/>
    <w:rsid w:val="00794231"/>
    <w:rsid w:val="0079452C"/>
    <w:rsid w:val="00795105"/>
    <w:rsid w:val="0079536B"/>
    <w:rsid w:val="0079538A"/>
    <w:rsid w:val="007954B9"/>
    <w:rsid w:val="00795549"/>
    <w:rsid w:val="007957E4"/>
    <w:rsid w:val="007958BB"/>
    <w:rsid w:val="00795A1E"/>
    <w:rsid w:val="00795C92"/>
    <w:rsid w:val="00796231"/>
    <w:rsid w:val="007968F7"/>
    <w:rsid w:val="00796C03"/>
    <w:rsid w:val="00796DCB"/>
    <w:rsid w:val="007971CF"/>
    <w:rsid w:val="007972A9"/>
    <w:rsid w:val="007976E1"/>
    <w:rsid w:val="007A0813"/>
    <w:rsid w:val="007A0D61"/>
    <w:rsid w:val="007A16E9"/>
    <w:rsid w:val="007A1B9E"/>
    <w:rsid w:val="007A1CB3"/>
    <w:rsid w:val="007A2256"/>
    <w:rsid w:val="007A26D6"/>
    <w:rsid w:val="007A2819"/>
    <w:rsid w:val="007A306F"/>
    <w:rsid w:val="007A3A3D"/>
    <w:rsid w:val="007A3E2E"/>
    <w:rsid w:val="007A3E3A"/>
    <w:rsid w:val="007A43A6"/>
    <w:rsid w:val="007A44F5"/>
    <w:rsid w:val="007A4EA2"/>
    <w:rsid w:val="007A50CD"/>
    <w:rsid w:val="007A542B"/>
    <w:rsid w:val="007A54AB"/>
    <w:rsid w:val="007A58A6"/>
    <w:rsid w:val="007A5B38"/>
    <w:rsid w:val="007A5CAA"/>
    <w:rsid w:val="007A5D70"/>
    <w:rsid w:val="007A5ECC"/>
    <w:rsid w:val="007A63FC"/>
    <w:rsid w:val="007A6B62"/>
    <w:rsid w:val="007A6F3F"/>
    <w:rsid w:val="007A765D"/>
    <w:rsid w:val="007A7AFE"/>
    <w:rsid w:val="007A7B72"/>
    <w:rsid w:val="007A7F77"/>
    <w:rsid w:val="007B009A"/>
    <w:rsid w:val="007B0271"/>
    <w:rsid w:val="007B082C"/>
    <w:rsid w:val="007B0902"/>
    <w:rsid w:val="007B0EC5"/>
    <w:rsid w:val="007B1858"/>
    <w:rsid w:val="007B19F1"/>
    <w:rsid w:val="007B1FB5"/>
    <w:rsid w:val="007B2038"/>
    <w:rsid w:val="007B245D"/>
    <w:rsid w:val="007B2915"/>
    <w:rsid w:val="007B30D9"/>
    <w:rsid w:val="007B32B0"/>
    <w:rsid w:val="007B354A"/>
    <w:rsid w:val="007B388B"/>
    <w:rsid w:val="007B38FD"/>
    <w:rsid w:val="007B3CC3"/>
    <w:rsid w:val="007B3D2D"/>
    <w:rsid w:val="007B3EAC"/>
    <w:rsid w:val="007B48F2"/>
    <w:rsid w:val="007B4EE8"/>
    <w:rsid w:val="007B50AE"/>
    <w:rsid w:val="007B51DF"/>
    <w:rsid w:val="007B52FD"/>
    <w:rsid w:val="007B530C"/>
    <w:rsid w:val="007B5511"/>
    <w:rsid w:val="007B57DA"/>
    <w:rsid w:val="007B5A82"/>
    <w:rsid w:val="007B5B95"/>
    <w:rsid w:val="007B5DB6"/>
    <w:rsid w:val="007B61DA"/>
    <w:rsid w:val="007B6242"/>
    <w:rsid w:val="007B672B"/>
    <w:rsid w:val="007B6D87"/>
    <w:rsid w:val="007B6DA5"/>
    <w:rsid w:val="007B7124"/>
    <w:rsid w:val="007B7374"/>
    <w:rsid w:val="007B73B9"/>
    <w:rsid w:val="007B7A80"/>
    <w:rsid w:val="007C05DD"/>
    <w:rsid w:val="007C1611"/>
    <w:rsid w:val="007C170F"/>
    <w:rsid w:val="007C224A"/>
    <w:rsid w:val="007C2D68"/>
    <w:rsid w:val="007C3C56"/>
    <w:rsid w:val="007C3D18"/>
    <w:rsid w:val="007C490A"/>
    <w:rsid w:val="007C5D1A"/>
    <w:rsid w:val="007C6026"/>
    <w:rsid w:val="007C6079"/>
    <w:rsid w:val="007C60BF"/>
    <w:rsid w:val="007C63F7"/>
    <w:rsid w:val="007C6A07"/>
    <w:rsid w:val="007C6E73"/>
    <w:rsid w:val="007C71AC"/>
    <w:rsid w:val="007C7496"/>
    <w:rsid w:val="007C75A1"/>
    <w:rsid w:val="007C75BC"/>
    <w:rsid w:val="007C77A5"/>
    <w:rsid w:val="007C7A3C"/>
    <w:rsid w:val="007C7DD7"/>
    <w:rsid w:val="007D04E5"/>
    <w:rsid w:val="007D06E6"/>
    <w:rsid w:val="007D07F7"/>
    <w:rsid w:val="007D09B6"/>
    <w:rsid w:val="007D0D98"/>
    <w:rsid w:val="007D1B17"/>
    <w:rsid w:val="007D2602"/>
    <w:rsid w:val="007D2D7A"/>
    <w:rsid w:val="007D35DC"/>
    <w:rsid w:val="007D364F"/>
    <w:rsid w:val="007D38C2"/>
    <w:rsid w:val="007D3CF4"/>
    <w:rsid w:val="007D3EDA"/>
    <w:rsid w:val="007D3FE8"/>
    <w:rsid w:val="007D413C"/>
    <w:rsid w:val="007D4400"/>
    <w:rsid w:val="007D440C"/>
    <w:rsid w:val="007D494C"/>
    <w:rsid w:val="007D4B48"/>
    <w:rsid w:val="007D5348"/>
    <w:rsid w:val="007D53DF"/>
    <w:rsid w:val="007D543C"/>
    <w:rsid w:val="007D5901"/>
    <w:rsid w:val="007D68A7"/>
    <w:rsid w:val="007D69E3"/>
    <w:rsid w:val="007D6B03"/>
    <w:rsid w:val="007D70E2"/>
    <w:rsid w:val="007D7526"/>
    <w:rsid w:val="007D7811"/>
    <w:rsid w:val="007E01A3"/>
    <w:rsid w:val="007E03EA"/>
    <w:rsid w:val="007E0B55"/>
    <w:rsid w:val="007E0C51"/>
    <w:rsid w:val="007E10DC"/>
    <w:rsid w:val="007E126F"/>
    <w:rsid w:val="007E1371"/>
    <w:rsid w:val="007E175F"/>
    <w:rsid w:val="007E2BEC"/>
    <w:rsid w:val="007E2E6E"/>
    <w:rsid w:val="007E3898"/>
    <w:rsid w:val="007E3B76"/>
    <w:rsid w:val="007E3BE0"/>
    <w:rsid w:val="007E3DBD"/>
    <w:rsid w:val="007E3E07"/>
    <w:rsid w:val="007E3EF4"/>
    <w:rsid w:val="007E4610"/>
    <w:rsid w:val="007E4715"/>
    <w:rsid w:val="007E4958"/>
    <w:rsid w:val="007E4A9F"/>
    <w:rsid w:val="007E505B"/>
    <w:rsid w:val="007E5563"/>
    <w:rsid w:val="007E580E"/>
    <w:rsid w:val="007E5C39"/>
    <w:rsid w:val="007E5D82"/>
    <w:rsid w:val="007E6047"/>
    <w:rsid w:val="007E68C4"/>
    <w:rsid w:val="007E701A"/>
    <w:rsid w:val="007E7091"/>
    <w:rsid w:val="007E7655"/>
    <w:rsid w:val="007E768D"/>
    <w:rsid w:val="007E78C7"/>
    <w:rsid w:val="007E7E23"/>
    <w:rsid w:val="007E7FB9"/>
    <w:rsid w:val="007F026F"/>
    <w:rsid w:val="007F06E6"/>
    <w:rsid w:val="007F1861"/>
    <w:rsid w:val="007F1923"/>
    <w:rsid w:val="007F1BB2"/>
    <w:rsid w:val="007F1E5E"/>
    <w:rsid w:val="007F2365"/>
    <w:rsid w:val="007F2933"/>
    <w:rsid w:val="007F2EF6"/>
    <w:rsid w:val="007F30B6"/>
    <w:rsid w:val="007F3D62"/>
    <w:rsid w:val="007F42D2"/>
    <w:rsid w:val="007F43C8"/>
    <w:rsid w:val="007F46FC"/>
    <w:rsid w:val="007F4724"/>
    <w:rsid w:val="007F48E9"/>
    <w:rsid w:val="007F4B0C"/>
    <w:rsid w:val="007F511C"/>
    <w:rsid w:val="007F5867"/>
    <w:rsid w:val="007F5CEA"/>
    <w:rsid w:val="007F6481"/>
    <w:rsid w:val="007F6788"/>
    <w:rsid w:val="007F7136"/>
    <w:rsid w:val="007F75D5"/>
    <w:rsid w:val="00800A7B"/>
    <w:rsid w:val="008010CD"/>
    <w:rsid w:val="00801F1B"/>
    <w:rsid w:val="0080213F"/>
    <w:rsid w:val="0080274D"/>
    <w:rsid w:val="0080290C"/>
    <w:rsid w:val="00802B44"/>
    <w:rsid w:val="00803576"/>
    <w:rsid w:val="008039F7"/>
    <w:rsid w:val="00803FAE"/>
    <w:rsid w:val="008049CB"/>
    <w:rsid w:val="00804C64"/>
    <w:rsid w:val="008051EA"/>
    <w:rsid w:val="0080588E"/>
    <w:rsid w:val="008058CC"/>
    <w:rsid w:val="00805C97"/>
    <w:rsid w:val="00805E0F"/>
    <w:rsid w:val="00805FA8"/>
    <w:rsid w:val="0080605F"/>
    <w:rsid w:val="00806D46"/>
    <w:rsid w:val="00806D83"/>
    <w:rsid w:val="00806EE7"/>
    <w:rsid w:val="008074FE"/>
    <w:rsid w:val="00807786"/>
    <w:rsid w:val="00807E39"/>
    <w:rsid w:val="00807FE5"/>
    <w:rsid w:val="00810488"/>
    <w:rsid w:val="00810CC1"/>
    <w:rsid w:val="00811C64"/>
    <w:rsid w:val="00811FCB"/>
    <w:rsid w:val="00813281"/>
    <w:rsid w:val="008133A6"/>
    <w:rsid w:val="00813B7B"/>
    <w:rsid w:val="008140F5"/>
    <w:rsid w:val="0081499D"/>
    <w:rsid w:val="008149F1"/>
    <w:rsid w:val="00814AB1"/>
    <w:rsid w:val="008158D6"/>
    <w:rsid w:val="008162BD"/>
    <w:rsid w:val="008166C3"/>
    <w:rsid w:val="00817196"/>
    <w:rsid w:val="00817669"/>
    <w:rsid w:val="008176B9"/>
    <w:rsid w:val="00817C24"/>
    <w:rsid w:val="008204F3"/>
    <w:rsid w:val="00820658"/>
    <w:rsid w:val="00820B16"/>
    <w:rsid w:val="00820CE4"/>
    <w:rsid w:val="00821204"/>
    <w:rsid w:val="00821937"/>
    <w:rsid w:val="00821A92"/>
    <w:rsid w:val="00821C64"/>
    <w:rsid w:val="0082207C"/>
    <w:rsid w:val="008235DB"/>
    <w:rsid w:val="00824017"/>
    <w:rsid w:val="0082416C"/>
    <w:rsid w:val="008247F9"/>
    <w:rsid w:val="00824A92"/>
    <w:rsid w:val="00824AB4"/>
    <w:rsid w:val="00824F2E"/>
    <w:rsid w:val="00825508"/>
    <w:rsid w:val="00825C42"/>
    <w:rsid w:val="00825D25"/>
    <w:rsid w:val="00825E2C"/>
    <w:rsid w:val="00825F73"/>
    <w:rsid w:val="0082617A"/>
    <w:rsid w:val="008266FF"/>
    <w:rsid w:val="008269CE"/>
    <w:rsid w:val="00826C4B"/>
    <w:rsid w:val="00826C8C"/>
    <w:rsid w:val="00827705"/>
    <w:rsid w:val="0082782B"/>
    <w:rsid w:val="00827D6F"/>
    <w:rsid w:val="008300B9"/>
    <w:rsid w:val="008306FE"/>
    <w:rsid w:val="00830A80"/>
    <w:rsid w:val="00830F04"/>
    <w:rsid w:val="00831591"/>
    <w:rsid w:val="0083184C"/>
    <w:rsid w:val="00831EB3"/>
    <w:rsid w:val="00831FA7"/>
    <w:rsid w:val="00832448"/>
    <w:rsid w:val="008327D5"/>
    <w:rsid w:val="00832832"/>
    <w:rsid w:val="00832847"/>
    <w:rsid w:val="008328C0"/>
    <w:rsid w:val="00832BB6"/>
    <w:rsid w:val="0083388E"/>
    <w:rsid w:val="00833B42"/>
    <w:rsid w:val="008340ED"/>
    <w:rsid w:val="00834191"/>
    <w:rsid w:val="008347B5"/>
    <w:rsid w:val="00834A21"/>
    <w:rsid w:val="00834ABD"/>
    <w:rsid w:val="00834DA7"/>
    <w:rsid w:val="008354AA"/>
    <w:rsid w:val="008355E6"/>
    <w:rsid w:val="00835A3B"/>
    <w:rsid w:val="0083625C"/>
    <w:rsid w:val="008376AC"/>
    <w:rsid w:val="00837B52"/>
    <w:rsid w:val="00837C6C"/>
    <w:rsid w:val="00840DB1"/>
    <w:rsid w:val="00840DE7"/>
    <w:rsid w:val="00840E3F"/>
    <w:rsid w:val="008410AA"/>
    <w:rsid w:val="008413BE"/>
    <w:rsid w:val="008415EA"/>
    <w:rsid w:val="008419BA"/>
    <w:rsid w:val="00841A2C"/>
    <w:rsid w:val="00841AE8"/>
    <w:rsid w:val="00841BE6"/>
    <w:rsid w:val="0084204E"/>
    <w:rsid w:val="00842170"/>
    <w:rsid w:val="00842745"/>
    <w:rsid w:val="00842D80"/>
    <w:rsid w:val="0084336B"/>
    <w:rsid w:val="008434D8"/>
    <w:rsid w:val="0084380C"/>
    <w:rsid w:val="00843D05"/>
    <w:rsid w:val="00843E0A"/>
    <w:rsid w:val="00843F1B"/>
    <w:rsid w:val="008444E8"/>
    <w:rsid w:val="00844AA5"/>
    <w:rsid w:val="00844D57"/>
    <w:rsid w:val="00844E80"/>
    <w:rsid w:val="008453B3"/>
    <w:rsid w:val="008457C3"/>
    <w:rsid w:val="00845998"/>
    <w:rsid w:val="00845CDE"/>
    <w:rsid w:val="00845E2D"/>
    <w:rsid w:val="00845F78"/>
    <w:rsid w:val="008466D2"/>
    <w:rsid w:val="00846856"/>
    <w:rsid w:val="00846B86"/>
    <w:rsid w:val="00846F96"/>
    <w:rsid w:val="00846FE7"/>
    <w:rsid w:val="008476A8"/>
    <w:rsid w:val="00847B2A"/>
    <w:rsid w:val="00847C78"/>
    <w:rsid w:val="00850480"/>
    <w:rsid w:val="008506A4"/>
    <w:rsid w:val="00850A90"/>
    <w:rsid w:val="00850C0C"/>
    <w:rsid w:val="00850D7E"/>
    <w:rsid w:val="00850EE6"/>
    <w:rsid w:val="00851257"/>
    <w:rsid w:val="008514FE"/>
    <w:rsid w:val="00851A3A"/>
    <w:rsid w:val="0085235A"/>
    <w:rsid w:val="00852727"/>
    <w:rsid w:val="00852B74"/>
    <w:rsid w:val="00852C37"/>
    <w:rsid w:val="00853220"/>
    <w:rsid w:val="008534EB"/>
    <w:rsid w:val="00853A2E"/>
    <w:rsid w:val="00853A48"/>
    <w:rsid w:val="00853ABB"/>
    <w:rsid w:val="00854307"/>
    <w:rsid w:val="0085475D"/>
    <w:rsid w:val="0085485C"/>
    <w:rsid w:val="00854C6E"/>
    <w:rsid w:val="00855CE0"/>
    <w:rsid w:val="00856104"/>
    <w:rsid w:val="008563A1"/>
    <w:rsid w:val="008564BE"/>
    <w:rsid w:val="00856911"/>
    <w:rsid w:val="00856A89"/>
    <w:rsid w:val="00856E9D"/>
    <w:rsid w:val="0085723F"/>
    <w:rsid w:val="0085738F"/>
    <w:rsid w:val="00857398"/>
    <w:rsid w:val="00857D08"/>
    <w:rsid w:val="00860418"/>
    <w:rsid w:val="0086076E"/>
    <w:rsid w:val="00860D47"/>
    <w:rsid w:val="00860F59"/>
    <w:rsid w:val="00861094"/>
    <w:rsid w:val="00861105"/>
    <w:rsid w:val="00861214"/>
    <w:rsid w:val="00861263"/>
    <w:rsid w:val="0086164C"/>
    <w:rsid w:val="00861CF0"/>
    <w:rsid w:val="0086351C"/>
    <w:rsid w:val="00863779"/>
    <w:rsid w:val="00863B2D"/>
    <w:rsid w:val="00863D79"/>
    <w:rsid w:val="00863EDE"/>
    <w:rsid w:val="0086483A"/>
    <w:rsid w:val="00864B55"/>
    <w:rsid w:val="00864E8E"/>
    <w:rsid w:val="00865007"/>
    <w:rsid w:val="0086630D"/>
    <w:rsid w:val="0086642C"/>
    <w:rsid w:val="008670EA"/>
    <w:rsid w:val="008672C9"/>
    <w:rsid w:val="0086761A"/>
    <w:rsid w:val="008677FD"/>
    <w:rsid w:val="008679DB"/>
    <w:rsid w:val="00867D25"/>
    <w:rsid w:val="008700E5"/>
    <w:rsid w:val="008701CD"/>
    <w:rsid w:val="008703BA"/>
    <w:rsid w:val="008705CE"/>
    <w:rsid w:val="008706D4"/>
    <w:rsid w:val="00870747"/>
    <w:rsid w:val="00870EC0"/>
    <w:rsid w:val="00870F8A"/>
    <w:rsid w:val="00871117"/>
    <w:rsid w:val="0087193F"/>
    <w:rsid w:val="008719A4"/>
    <w:rsid w:val="00871D20"/>
    <w:rsid w:val="00871D23"/>
    <w:rsid w:val="0087376E"/>
    <w:rsid w:val="00873BE4"/>
    <w:rsid w:val="00873D11"/>
    <w:rsid w:val="0087406F"/>
    <w:rsid w:val="00874312"/>
    <w:rsid w:val="0087437C"/>
    <w:rsid w:val="00875CD7"/>
    <w:rsid w:val="008764AD"/>
    <w:rsid w:val="00876710"/>
    <w:rsid w:val="00876A03"/>
    <w:rsid w:val="00876AF4"/>
    <w:rsid w:val="00876AFE"/>
    <w:rsid w:val="00876B4D"/>
    <w:rsid w:val="00877F18"/>
    <w:rsid w:val="00877FBB"/>
    <w:rsid w:val="00877FD6"/>
    <w:rsid w:val="008803A1"/>
    <w:rsid w:val="00880468"/>
    <w:rsid w:val="008804F4"/>
    <w:rsid w:val="008809C5"/>
    <w:rsid w:val="00880BBA"/>
    <w:rsid w:val="00880E50"/>
    <w:rsid w:val="008813F1"/>
    <w:rsid w:val="008817A1"/>
    <w:rsid w:val="00881A6C"/>
    <w:rsid w:val="00882070"/>
    <w:rsid w:val="008828B8"/>
    <w:rsid w:val="00884240"/>
    <w:rsid w:val="00884358"/>
    <w:rsid w:val="008845B6"/>
    <w:rsid w:val="008846C0"/>
    <w:rsid w:val="0088489A"/>
    <w:rsid w:val="00884F24"/>
    <w:rsid w:val="00885048"/>
    <w:rsid w:val="0088537A"/>
    <w:rsid w:val="00885884"/>
    <w:rsid w:val="00885AA3"/>
    <w:rsid w:val="00885B66"/>
    <w:rsid w:val="00885DE0"/>
    <w:rsid w:val="00885E12"/>
    <w:rsid w:val="0088606A"/>
    <w:rsid w:val="00886B98"/>
    <w:rsid w:val="00886E72"/>
    <w:rsid w:val="00887033"/>
    <w:rsid w:val="0088703D"/>
    <w:rsid w:val="0088775B"/>
    <w:rsid w:val="00887C9F"/>
    <w:rsid w:val="00887FE5"/>
    <w:rsid w:val="008902A7"/>
    <w:rsid w:val="0089108E"/>
    <w:rsid w:val="00891481"/>
    <w:rsid w:val="00891891"/>
    <w:rsid w:val="00891AA8"/>
    <w:rsid w:val="0089219E"/>
    <w:rsid w:val="0089243D"/>
    <w:rsid w:val="008924C1"/>
    <w:rsid w:val="0089286F"/>
    <w:rsid w:val="00892B0F"/>
    <w:rsid w:val="008933F5"/>
    <w:rsid w:val="0089376A"/>
    <w:rsid w:val="0089384A"/>
    <w:rsid w:val="00893F76"/>
    <w:rsid w:val="00894571"/>
    <w:rsid w:val="00894924"/>
    <w:rsid w:val="00894A88"/>
    <w:rsid w:val="00894CF3"/>
    <w:rsid w:val="00894DB2"/>
    <w:rsid w:val="00895386"/>
    <w:rsid w:val="00895403"/>
    <w:rsid w:val="008959BC"/>
    <w:rsid w:val="00896042"/>
    <w:rsid w:val="0089610E"/>
    <w:rsid w:val="0089629D"/>
    <w:rsid w:val="0089664D"/>
    <w:rsid w:val="008967E0"/>
    <w:rsid w:val="00896ABE"/>
    <w:rsid w:val="00897362"/>
    <w:rsid w:val="008973A9"/>
    <w:rsid w:val="00897973"/>
    <w:rsid w:val="00897E6C"/>
    <w:rsid w:val="00897F97"/>
    <w:rsid w:val="008A0140"/>
    <w:rsid w:val="008A0AC8"/>
    <w:rsid w:val="008A0BDE"/>
    <w:rsid w:val="008A0D2E"/>
    <w:rsid w:val="008A18DB"/>
    <w:rsid w:val="008A1955"/>
    <w:rsid w:val="008A1B57"/>
    <w:rsid w:val="008A1D08"/>
    <w:rsid w:val="008A1F63"/>
    <w:rsid w:val="008A1F84"/>
    <w:rsid w:val="008A20C7"/>
    <w:rsid w:val="008A21FF"/>
    <w:rsid w:val="008A2BE0"/>
    <w:rsid w:val="008A2CE2"/>
    <w:rsid w:val="008A30AC"/>
    <w:rsid w:val="008A33B4"/>
    <w:rsid w:val="008A3ABB"/>
    <w:rsid w:val="008A3F06"/>
    <w:rsid w:val="008A3F5B"/>
    <w:rsid w:val="008A4335"/>
    <w:rsid w:val="008A435A"/>
    <w:rsid w:val="008A44B8"/>
    <w:rsid w:val="008A492F"/>
    <w:rsid w:val="008A4B8A"/>
    <w:rsid w:val="008A4C59"/>
    <w:rsid w:val="008A4E42"/>
    <w:rsid w:val="008A51A8"/>
    <w:rsid w:val="008A5330"/>
    <w:rsid w:val="008A54C7"/>
    <w:rsid w:val="008A5A90"/>
    <w:rsid w:val="008A638F"/>
    <w:rsid w:val="008A6551"/>
    <w:rsid w:val="008A66A9"/>
    <w:rsid w:val="008A670B"/>
    <w:rsid w:val="008A77D8"/>
    <w:rsid w:val="008A7F68"/>
    <w:rsid w:val="008A7FA9"/>
    <w:rsid w:val="008B01DC"/>
    <w:rsid w:val="008B02A2"/>
    <w:rsid w:val="008B03AA"/>
    <w:rsid w:val="008B0483"/>
    <w:rsid w:val="008B0DAE"/>
    <w:rsid w:val="008B0E1B"/>
    <w:rsid w:val="008B0EF5"/>
    <w:rsid w:val="008B1041"/>
    <w:rsid w:val="008B120C"/>
    <w:rsid w:val="008B124F"/>
    <w:rsid w:val="008B15AF"/>
    <w:rsid w:val="008B18FB"/>
    <w:rsid w:val="008B19C0"/>
    <w:rsid w:val="008B1E04"/>
    <w:rsid w:val="008B1F8C"/>
    <w:rsid w:val="008B2279"/>
    <w:rsid w:val="008B2755"/>
    <w:rsid w:val="008B2B15"/>
    <w:rsid w:val="008B2DC6"/>
    <w:rsid w:val="008B3825"/>
    <w:rsid w:val="008B4386"/>
    <w:rsid w:val="008B483B"/>
    <w:rsid w:val="008B4DCE"/>
    <w:rsid w:val="008B51A0"/>
    <w:rsid w:val="008B592A"/>
    <w:rsid w:val="008B59CC"/>
    <w:rsid w:val="008B5A6A"/>
    <w:rsid w:val="008B6249"/>
    <w:rsid w:val="008B7021"/>
    <w:rsid w:val="008B71BD"/>
    <w:rsid w:val="008B73ED"/>
    <w:rsid w:val="008B7B5C"/>
    <w:rsid w:val="008B7BAE"/>
    <w:rsid w:val="008C02D1"/>
    <w:rsid w:val="008C0C99"/>
    <w:rsid w:val="008C1104"/>
    <w:rsid w:val="008C12D0"/>
    <w:rsid w:val="008C2017"/>
    <w:rsid w:val="008C2B81"/>
    <w:rsid w:val="008C301B"/>
    <w:rsid w:val="008C304E"/>
    <w:rsid w:val="008C3060"/>
    <w:rsid w:val="008C3193"/>
    <w:rsid w:val="008C37BE"/>
    <w:rsid w:val="008C3855"/>
    <w:rsid w:val="008C3E63"/>
    <w:rsid w:val="008C4123"/>
    <w:rsid w:val="008C43B8"/>
    <w:rsid w:val="008C4879"/>
    <w:rsid w:val="008C4958"/>
    <w:rsid w:val="008C4A9D"/>
    <w:rsid w:val="008C4BAA"/>
    <w:rsid w:val="008C4EE7"/>
    <w:rsid w:val="008C530F"/>
    <w:rsid w:val="008C5919"/>
    <w:rsid w:val="008C5D57"/>
    <w:rsid w:val="008C608A"/>
    <w:rsid w:val="008C699A"/>
    <w:rsid w:val="008C6AE8"/>
    <w:rsid w:val="008C6F1F"/>
    <w:rsid w:val="008C7092"/>
    <w:rsid w:val="008C7406"/>
    <w:rsid w:val="008C7573"/>
    <w:rsid w:val="008C77EA"/>
    <w:rsid w:val="008C7AE1"/>
    <w:rsid w:val="008D0532"/>
    <w:rsid w:val="008D067E"/>
    <w:rsid w:val="008D0AAB"/>
    <w:rsid w:val="008D0FA0"/>
    <w:rsid w:val="008D13AA"/>
    <w:rsid w:val="008D167E"/>
    <w:rsid w:val="008D16E8"/>
    <w:rsid w:val="008D1915"/>
    <w:rsid w:val="008D26DE"/>
    <w:rsid w:val="008D28D4"/>
    <w:rsid w:val="008D29F6"/>
    <w:rsid w:val="008D2ADB"/>
    <w:rsid w:val="008D2B00"/>
    <w:rsid w:val="008D2D30"/>
    <w:rsid w:val="008D34F1"/>
    <w:rsid w:val="008D3760"/>
    <w:rsid w:val="008D390B"/>
    <w:rsid w:val="008D39D8"/>
    <w:rsid w:val="008D3CFA"/>
    <w:rsid w:val="008D3CFF"/>
    <w:rsid w:val="008D432E"/>
    <w:rsid w:val="008D477F"/>
    <w:rsid w:val="008D4A4B"/>
    <w:rsid w:val="008D4D36"/>
    <w:rsid w:val="008D4FAA"/>
    <w:rsid w:val="008D5255"/>
    <w:rsid w:val="008D5297"/>
    <w:rsid w:val="008D5C82"/>
    <w:rsid w:val="008D5F0D"/>
    <w:rsid w:val="008D648E"/>
    <w:rsid w:val="008D67A0"/>
    <w:rsid w:val="008D6945"/>
    <w:rsid w:val="008D6B5F"/>
    <w:rsid w:val="008D6BDD"/>
    <w:rsid w:val="008D6D1A"/>
    <w:rsid w:val="008D7301"/>
    <w:rsid w:val="008D7B8D"/>
    <w:rsid w:val="008E065E"/>
    <w:rsid w:val="008E0717"/>
    <w:rsid w:val="008E0927"/>
    <w:rsid w:val="008E0C01"/>
    <w:rsid w:val="008E1377"/>
    <w:rsid w:val="008E1869"/>
    <w:rsid w:val="008E1909"/>
    <w:rsid w:val="008E22B3"/>
    <w:rsid w:val="008E23A5"/>
    <w:rsid w:val="008E2844"/>
    <w:rsid w:val="008E43B8"/>
    <w:rsid w:val="008E497B"/>
    <w:rsid w:val="008E4AD7"/>
    <w:rsid w:val="008E586C"/>
    <w:rsid w:val="008E58B2"/>
    <w:rsid w:val="008E6231"/>
    <w:rsid w:val="008E62BB"/>
    <w:rsid w:val="008E6404"/>
    <w:rsid w:val="008E64D3"/>
    <w:rsid w:val="008E6C19"/>
    <w:rsid w:val="008E6C49"/>
    <w:rsid w:val="008E6CCA"/>
    <w:rsid w:val="008E6F9F"/>
    <w:rsid w:val="008E705E"/>
    <w:rsid w:val="008E7A69"/>
    <w:rsid w:val="008E7E2D"/>
    <w:rsid w:val="008F028F"/>
    <w:rsid w:val="008F16C2"/>
    <w:rsid w:val="008F175B"/>
    <w:rsid w:val="008F1A31"/>
    <w:rsid w:val="008F1EAB"/>
    <w:rsid w:val="008F2065"/>
    <w:rsid w:val="008F2166"/>
    <w:rsid w:val="008F2393"/>
    <w:rsid w:val="008F2535"/>
    <w:rsid w:val="008F2583"/>
    <w:rsid w:val="008F2E1F"/>
    <w:rsid w:val="008F33DC"/>
    <w:rsid w:val="008F36F2"/>
    <w:rsid w:val="008F37FC"/>
    <w:rsid w:val="008F4007"/>
    <w:rsid w:val="008F4078"/>
    <w:rsid w:val="008F477D"/>
    <w:rsid w:val="008F477F"/>
    <w:rsid w:val="008F49F2"/>
    <w:rsid w:val="008F4B1C"/>
    <w:rsid w:val="008F4FC4"/>
    <w:rsid w:val="008F532E"/>
    <w:rsid w:val="008F5481"/>
    <w:rsid w:val="008F6F72"/>
    <w:rsid w:val="008F6FC1"/>
    <w:rsid w:val="008F71F5"/>
    <w:rsid w:val="008F723F"/>
    <w:rsid w:val="008F7461"/>
    <w:rsid w:val="008F766A"/>
    <w:rsid w:val="008F7861"/>
    <w:rsid w:val="008F78F1"/>
    <w:rsid w:val="008F7A0E"/>
    <w:rsid w:val="00900DE0"/>
    <w:rsid w:val="00901421"/>
    <w:rsid w:val="009015C9"/>
    <w:rsid w:val="00902350"/>
    <w:rsid w:val="009026F4"/>
    <w:rsid w:val="009030E8"/>
    <w:rsid w:val="009032CC"/>
    <w:rsid w:val="0090336B"/>
    <w:rsid w:val="0090345F"/>
    <w:rsid w:val="0090389E"/>
    <w:rsid w:val="00903B7D"/>
    <w:rsid w:val="00903D6F"/>
    <w:rsid w:val="0090470C"/>
    <w:rsid w:val="00905070"/>
    <w:rsid w:val="0090507B"/>
    <w:rsid w:val="009050C0"/>
    <w:rsid w:val="009053AA"/>
    <w:rsid w:val="00905CDA"/>
    <w:rsid w:val="00906283"/>
    <w:rsid w:val="00906939"/>
    <w:rsid w:val="009070D0"/>
    <w:rsid w:val="00907FE4"/>
    <w:rsid w:val="0091031A"/>
    <w:rsid w:val="00910968"/>
    <w:rsid w:val="00910B7D"/>
    <w:rsid w:val="0091141C"/>
    <w:rsid w:val="00911DFB"/>
    <w:rsid w:val="009121AD"/>
    <w:rsid w:val="00912A5D"/>
    <w:rsid w:val="0091304A"/>
    <w:rsid w:val="009139D9"/>
    <w:rsid w:val="0091420B"/>
    <w:rsid w:val="00914547"/>
    <w:rsid w:val="00914AD8"/>
    <w:rsid w:val="00914BCF"/>
    <w:rsid w:val="00914CF5"/>
    <w:rsid w:val="00914D20"/>
    <w:rsid w:val="00915274"/>
    <w:rsid w:val="009156D0"/>
    <w:rsid w:val="00915887"/>
    <w:rsid w:val="00915B7B"/>
    <w:rsid w:val="00915C84"/>
    <w:rsid w:val="00916079"/>
    <w:rsid w:val="00916533"/>
    <w:rsid w:val="00916747"/>
    <w:rsid w:val="00916841"/>
    <w:rsid w:val="00916A6A"/>
    <w:rsid w:val="00917979"/>
    <w:rsid w:val="00917A40"/>
    <w:rsid w:val="00917CE9"/>
    <w:rsid w:val="00917D01"/>
    <w:rsid w:val="00920123"/>
    <w:rsid w:val="0092094B"/>
    <w:rsid w:val="00920BCF"/>
    <w:rsid w:val="00920BF2"/>
    <w:rsid w:val="0092111A"/>
    <w:rsid w:val="00921243"/>
    <w:rsid w:val="0092133A"/>
    <w:rsid w:val="009214A3"/>
    <w:rsid w:val="0092152A"/>
    <w:rsid w:val="00921CB5"/>
    <w:rsid w:val="00921E1C"/>
    <w:rsid w:val="00921EBD"/>
    <w:rsid w:val="00922010"/>
    <w:rsid w:val="00922272"/>
    <w:rsid w:val="00922ACA"/>
    <w:rsid w:val="00923158"/>
    <w:rsid w:val="0092443A"/>
    <w:rsid w:val="00924605"/>
    <w:rsid w:val="00924AEA"/>
    <w:rsid w:val="00925142"/>
    <w:rsid w:val="009256D4"/>
    <w:rsid w:val="00925782"/>
    <w:rsid w:val="00925C29"/>
    <w:rsid w:val="0092632C"/>
    <w:rsid w:val="009266EA"/>
    <w:rsid w:val="00926737"/>
    <w:rsid w:val="0092706E"/>
    <w:rsid w:val="009273EF"/>
    <w:rsid w:val="009301B0"/>
    <w:rsid w:val="00930456"/>
    <w:rsid w:val="00930529"/>
    <w:rsid w:val="0093053B"/>
    <w:rsid w:val="00930885"/>
    <w:rsid w:val="00930D49"/>
    <w:rsid w:val="00930E3F"/>
    <w:rsid w:val="0093109E"/>
    <w:rsid w:val="009315C8"/>
    <w:rsid w:val="00931BD9"/>
    <w:rsid w:val="009320CF"/>
    <w:rsid w:val="00932A8B"/>
    <w:rsid w:val="00932AED"/>
    <w:rsid w:val="00933235"/>
    <w:rsid w:val="00933320"/>
    <w:rsid w:val="00933A8D"/>
    <w:rsid w:val="0093496D"/>
    <w:rsid w:val="00934C93"/>
    <w:rsid w:val="009350A4"/>
    <w:rsid w:val="0093510A"/>
    <w:rsid w:val="00935739"/>
    <w:rsid w:val="0093649B"/>
    <w:rsid w:val="009368F3"/>
    <w:rsid w:val="00936AEC"/>
    <w:rsid w:val="00936C2C"/>
    <w:rsid w:val="00936CDE"/>
    <w:rsid w:val="00936F5C"/>
    <w:rsid w:val="00937477"/>
    <w:rsid w:val="00937487"/>
    <w:rsid w:val="00937CB3"/>
    <w:rsid w:val="0094070F"/>
    <w:rsid w:val="0094131D"/>
    <w:rsid w:val="0094138A"/>
    <w:rsid w:val="0094154D"/>
    <w:rsid w:val="00941636"/>
    <w:rsid w:val="00941826"/>
    <w:rsid w:val="009419B7"/>
    <w:rsid w:val="009421FF"/>
    <w:rsid w:val="00942426"/>
    <w:rsid w:val="00942CDF"/>
    <w:rsid w:val="00942E55"/>
    <w:rsid w:val="009430CA"/>
    <w:rsid w:val="0094332B"/>
    <w:rsid w:val="009434B2"/>
    <w:rsid w:val="009435CF"/>
    <w:rsid w:val="009436E2"/>
    <w:rsid w:val="00943742"/>
    <w:rsid w:val="0094380E"/>
    <w:rsid w:val="0094394D"/>
    <w:rsid w:val="00944110"/>
    <w:rsid w:val="00944F60"/>
    <w:rsid w:val="00945656"/>
    <w:rsid w:val="0094591A"/>
    <w:rsid w:val="00945AE7"/>
    <w:rsid w:val="00945C05"/>
    <w:rsid w:val="00945C70"/>
    <w:rsid w:val="00945DBB"/>
    <w:rsid w:val="00945E46"/>
    <w:rsid w:val="009460F0"/>
    <w:rsid w:val="00946226"/>
    <w:rsid w:val="009465C7"/>
    <w:rsid w:val="0094660B"/>
    <w:rsid w:val="00946945"/>
    <w:rsid w:val="009471FD"/>
    <w:rsid w:val="00947713"/>
    <w:rsid w:val="00947721"/>
    <w:rsid w:val="00947983"/>
    <w:rsid w:val="00947A0C"/>
    <w:rsid w:val="009504DC"/>
    <w:rsid w:val="009506AC"/>
    <w:rsid w:val="0095091E"/>
    <w:rsid w:val="00950DE7"/>
    <w:rsid w:val="009510AA"/>
    <w:rsid w:val="0095174B"/>
    <w:rsid w:val="00951D72"/>
    <w:rsid w:val="00952A02"/>
    <w:rsid w:val="00952A24"/>
    <w:rsid w:val="00952C2C"/>
    <w:rsid w:val="00952C36"/>
    <w:rsid w:val="00953920"/>
    <w:rsid w:val="00953A56"/>
    <w:rsid w:val="00953C53"/>
    <w:rsid w:val="00953D47"/>
    <w:rsid w:val="00953D79"/>
    <w:rsid w:val="0095400A"/>
    <w:rsid w:val="009540F5"/>
    <w:rsid w:val="0095452B"/>
    <w:rsid w:val="009549A5"/>
    <w:rsid w:val="00954C74"/>
    <w:rsid w:val="009550D1"/>
    <w:rsid w:val="00955428"/>
    <w:rsid w:val="00955FA3"/>
    <w:rsid w:val="009560CC"/>
    <w:rsid w:val="0095681E"/>
    <w:rsid w:val="0095703F"/>
    <w:rsid w:val="0095706D"/>
    <w:rsid w:val="009572D4"/>
    <w:rsid w:val="009579B0"/>
    <w:rsid w:val="00957F9A"/>
    <w:rsid w:val="00961345"/>
    <w:rsid w:val="009616E5"/>
    <w:rsid w:val="00961921"/>
    <w:rsid w:val="00961DBC"/>
    <w:rsid w:val="0096286E"/>
    <w:rsid w:val="00963540"/>
    <w:rsid w:val="0096378D"/>
    <w:rsid w:val="00963B99"/>
    <w:rsid w:val="00963D9B"/>
    <w:rsid w:val="00963F8B"/>
    <w:rsid w:val="00963FE1"/>
    <w:rsid w:val="009642D7"/>
    <w:rsid w:val="0096430A"/>
    <w:rsid w:val="0096471F"/>
    <w:rsid w:val="00964F5B"/>
    <w:rsid w:val="00964F7F"/>
    <w:rsid w:val="009652C3"/>
    <w:rsid w:val="0096554B"/>
    <w:rsid w:val="0096584A"/>
    <w:rsid w:val="00965966"/>
    <w:rsid w:val="00966E8D"/>
    <w:rsid w:val="009670A0"/>
    <w:rsid w:val="0096744C"/>
    <w:rsid w:val="009678F5"/>
    <w:rsid w:val="009700B0"/>
    <w:rsid w:val="00970260"/>
    <w:rsid w:val="009702F0"/>
    <w:rsid w:val="009703DD"/>
    <w:rsid w:val="00970A50"/>
    <w:rsid w:val="00970CE7"/>
    <w:rsid w:val="009710FA"/>
    <w:rsid w:val="009713F6"/>
    <w:rsid w:val="00971E8D"/>
    <w:rsid w:val="00971F08"/>
    <w:rsid w:val="0097230C"/>
    <w:rsid w:val="00972404"/>
    <w:rsid w:val="009728A7"/>
    <w:rsid w:val="00972E24"/>
    <w:rsid w:val="009739B5"/>
    <w:rsid w:val="00974156"/>
    <w:rsid w:val="009743AF"/>
    <w:rsid w:val="0097457D"/>
    <w:rsid w:val="0097493A"/>
    <w:rsid w:val="00974E45"/>
    <w:rsid w:val="00974E67"/>
    <w:rsid w:val="0097588F"/>
    <w:rsid w:val="00975DD9"/>
    <w:rsid w:val="0097603D"/>
    <w:rsid w:val="0097653C"/>
    <w:rsid w:val="00976949"/>
    <w:rsid w:val="00976B33"/>
    <w:rsid w:val="00977218"/>
    <w:rsid w:val="00977960"/>
    <w:rsid w:val="00977FEB"/>
    <w:rsid w:val="009801DE"/>
    <w:rsid w:val="00980477"/>
    <w:rsid w:val="009809AC"/>
    <w:rsid w:val="00980DA7"/>
    <w:rsid w:val="00981393"/>
    <w:rsid w:val="009819AB"/>
    <w:rsid w:val="0098201F"/>
    <w:rsid w:val="0098225A"/>
    <w:rsid w:val="0098342B"/>
    <w:rsid w:val="00983646"/>
    <w:rsid w:val="00983A01"/>
    <w:rsid w:val="00983BE8"/>
    <w:rsid w:val="00984914"/>
    <w:rsid w:val="00984FC4"/>
    <w:rsid w:val="009850FA"/>
    <w:rsid w:val="00985253"/>
    <w:rsid w:val="009853B3"/>
    <w:rsid w:val="0098552B"/>
    <w:rsid w:val="00985979"/>
    <w:rsid w:val="009859B9"/>
    <w:rsid w:val="00985BFD"/>
    <w:rsid w:val="00986F0A"/>
    <w:rsid w:val="0098707F"/>
    <w:rsid w:val="0098741E"/>
    <w:rsid w:val="00987A36"/>
    <w:rsid w:val="00987EFB"/>
    <w:rsid w:val="00990630"/>
    <w:rsid w:val="009909CD"/>
    <w:rsid w:val="00991402"/>
    <w:rsid w:val="00991440"/>
    <w:rsid w:val="009915CF"/>
    <w:rsid w:val="00991761"/>
    <w:rsid w:val="0099180F"/>
    <w:rsid w:val="009918DA"/>
    <w:rsid w:val="00991E3E"/>
    <w:rsid w:val="009920AF"/>
    <w:rsid w:val="00992728"/>
    <w:rsid w:val="009929C1"/>
    <w:rsid w:val="00992BC7"/>
    <w:rsid w:val="0099383B"/>
    <w:rsid w:val="00993EAD"/>
    <w:rsid w:val="009944BB"/>
    <w:rsid w:val="0099470E"/>
    <w:rsid w:val="009948E0"/>
    <w:rsid w:val="00994DCA"/>
    <w:rsid w:val="009951D6"/>
    <w:rsid w:val="009959B0"/>
    <w:rsid w:val="00995CC3"/>
    <w:rsid w:val="00995D95"/>
    <w:rsid w:val="009960EC"/>
    <w:rsid w:val="009962EE"/>
    <w:rsid w:val="009963CD"/>
    <w:rsid w:val="0099644F"/>
    <w:rsid w:val="00996584"/>
    <w:rsid w:val="00996838"/>
    <w:rsid w:val="00996BB5"/>
    <w:rsid w:val="00996BDC"/>
    <w:rsid w:val="00996CB1"/>
    <w:rsid w:val="009970DD"/>
    <w:rsid w:val="00997106"/>
    <w:rsid w:val="009975F3"/>
    <w:rsid w:val="00997789"/>
    <w:rsid w:val="00997968"/>
    <w:rsid w:val="00997CB2"/>
    <w:rsid w:val="00997F00"/>
    <w:rsid w:val="009A07FD"/>
    <w:rsid w:val="009A0F40"/>
    <w:rsid w:val="009A0FBA"/>
    <w:rsid w:val="009A12C0"/>
    <w:rsid w:val="009A147F"/>
    <w:rsid w:val="009A1601"/>
    <w:rsid w:val="009A1719"/>
    <w:rsid w:val="009A18A7"/>
    <w:rsid w:val="009A1D55"/>
    <w:rsid w:val="009A3187"/>
    <w:rsid w:val="009A33E3"/>
    <w:rsid w:val="009A3818"/>
    <w:rsid w:val="009A3B3E"/>
    <w:rsid w:val="009A3B41"/>
    <w:rsid w:val="009A40BB"/>
    <w:rsid w:val="009A462D"/>
    <w:rsid w:val="009A50D0"/>
    <w:rsid w:val="009A5458"/>
    <w:rsid w:val="009A5CBA"/>
    <w:rsid w:val="009A62E5"/>
    <w:rsid w:val="009A6404"/>
    <w:rsid w:val="009B03BB"/>
    <w:rsid w:val="009B0964"/>
    <w:rsid w:val="009B0A30"/>
    <w:rsid w:val="009B0A5A"/>
    <w:rsid w:val="009B0B97"/>
    <w:rsid w:val="009B0F5D"/>
    <w:rsid w:val="009B123B"/>
    <w:rsid w:val="009B13B5"/>
    <w:rsid w:val="009B1F30"/>
    <w:rsid w:val="009B3021"/>
    <w:rsid w:val="009B3780"/>
    <w:rsid w:val="009B3A76"/>
    <w:rsid w:val="009B3AC2"/>
    <w:rsid w:val="009B41C6"/>
    <w:rsid w:val="009B431C"/>
    <w:rsid w:val="009B4490"/>
    <w:rsid w:val="009B44E5"/>
    <w:rsid w:val="009B4805"/>
    <w:rsid w:val="009B4DF4"/>
    <w:rsid w:val="009B564E"/>
    <w:rsid w:val="009B5E5C"/>
    <w:rsid w:val="009B61B6"/>
    <w:rsid w:val="009B62FE"/>
    <w:rsid w:val="009B63EB"/>
    <w:rsid w:val="009B6CDE"/>
    <w:rsid w:val="009B7E87"/>
    <w:rsid w:val="009B7EE1"/>
    <w:rsid w:val="009C0581"/>
    <w:rsid w:val="009C0629"/>
    <w:rsid w:val="009C06A5"/>
    <w:rsid w:val="009C06C9"/>
    <w:rsid w:val="009C1842"/>
    <w:rsid w:val="009C18C3"/>
    <w:rsid w:val="009C1D0C"/>
    <w:rsid w:val="009C2857"/>
    <w:rsid w:val="009C2E35"/>
    <w:rsid w:val="009C2E72"/>
    <w:rsid w:val="009C3356"/>
    <w:rsid w:val="009C33C8"/>
    <w:rsid w:val="009C3E0F"/>
    <w:rsid w:val="009C403E"/>
    <w:rsid w:val="009C418A"/>
    <w:rsid w:val="009C4224"/>
    <w:rsid w:val="009C4B9D"/>
    <w:rsid w:val="009C4BCA"/>
    <w:rsid w:val="009C4DF5"/>
    <w:rsid w:val="009C51D6"/>
    <w:rsid w:val="009C52B8"/>
    <w:rsid w:val="009C55E4"/>
    <w:rsid w:val="009C5844"/>
    <w:rsid w:val="009C59AD"/>
    <w:rsid w:val="009C5B34"/>
    <w:rsid w:val="009C5DBC"/>
    <w:rsid w:val="009C5E93"/>
    <w:rsid w:val="009C5F9E"/>
    <w:rsid w:val="009C6832"/>
    <w:rsid w:val="009C68C3"/>
    <w:rsid w:val="009C6A7A"/>
    <w:rsid w:val="009C6C50"/>
    <w:rsid w:val="009C7109"/>
    <w:rsid w:val="009C784B"/>
    <w:rsid w:val="009C79A6"/>
    <w:rsid w:val="009C79AA"/>
    <w:rsid w:val="009C79EE"/>
    <w:rsid w:val="009C7F4F"/>
    <w:rsid w:val="009C7FB2"/>
    <w:rsid w:val="009C7FBC"/>
    <w:rsid w:val="009D05CB"/>
    <w:rsid w:val="009D06E7"/>
    <w:rsid w:val="009D08ED"/>
    <w:rsid w:val="009D0CE5"/>
    <w:rsid w:val="009D0E62"/>
    <w:rsid w:val="009D12B1"/>
    <w:rsid w:val="009D165F"/>
    <w:rsid w:val="009D1A62"/>
    <w:rsid w:val="009D1DBC"/>
    <w:rsid w:val="009D1F38"/>
    <w:rsid w:val="009D24FA"/>
    <w:rsid w:val="009D2B29"/>
    <w:rsid w:val="009D2BEB"/>
    <w:rsid w:val="009D2CD0"/>
    <w:rsid w:val="009D2F05"/>
    <w:rsid w:val="009D30E9"/>
    <w:rsid w:val="009D37B5"/>
    <w:rsid w:val="009D39BD"/>
    <w:rsid w:val="009D3A86"/>
    <w:rsid w:val="009D3F39"/>
    <w:rsid w:val="009D4043"/>
    <w:rsid w:val="009D472C"/>
    <w:rsid w:val="009D4FF0"/>
    <w:rsid w:val="009D5665"/>
    <w:rsid w:val="009D5F88"/>
    <w:rsid w:val="009D618B"/>
    <w:rsid w:val="009D62DF"/>
    <w:rsid w:val="009D6396"/>
    <w:rsid w:val="009D6657"/>
    <w:rsid w:val="009D6712"/>
    <w:rsid w:val="009D6934"/>
    <w:rsid w:val="009D703C"/>
    <w:rsid w:val="009D718F"/>
    <w:rsid w:val="009D7976"/>
    <w:rsid w:val="009D7A45"/>
    <w:rsid w:val="009E068F"/>
    <w:rsid w:val="009E075A"/>
    <w:rsid w:val="009E14E0"/>
    <w:rsid w:val="009E1EC7"/>
    <w:rsid w:val="009E1F26"/>
    <w:rsid w:val="009E208E"/>
    <w:rsid w:val="009E32AB"/>
    <w:rsid w:val="009E3490"/>
    <w:rsid w:val="009E3525"/>
    <w:rsid w:val="009E35DB"/>
    <w:rsid w:val="009E3A9D"/>
    <w:rsid w:val="009E3D73"/>
    <w:rsid w:val="009E4693"/>
    <w:rsid w:val="009E47A3"/>
    <w:rsid w:val="009E495F"/>
    <w:rsid w:val="009E4B03"/>
    <w:rsid w:val="009E5276"/>
    <w:rsid w:val="009E599B"/>
    <w:rsid w:val="009E5E93"/>
    <w:rsid w:val="009E5F74"/>
    <w:rsid w:val="009E6026"/>
    <w:rsid w:val="009E6A19"/>
    <w:rsid w:val="009E7175"/>
    <w:rsid w:val="009E7384"/>
    <w:rsid w:val="009F04D6"/>
    <w:rsid w:val="009F08F3"/>
    <w:rsid w:val="009F0C96"/>
    <w:rsid w:val="009F0D42"/>
    <w:rsid w:val="009F0FD2"/>
    <w:rsid w:val="009F11F3"/>
    <w:rsid w:val="009F1640"/>
    <w:rsid w:val="009F1696"/>
    <w:rsid w:val="009F1AD0"/>
    <w:rsid w:val="009F1CAD"/>
    <w:rsid w:val="009F1D2B"/>
    <w:rsid w:val="009F2C1D"/>
    <w:rsid w:val="009F2E9A"/>
    <w:rsid w:val="009F328B"/>
    <w:rsid w:val="009F344F"/>
    <w:rsid w:val="009F37FD"/>
    <w:rsid w:val="009F39B6"/>
    <w:rsid w:val="009F3DCC"/>
    <w:rsid w:val="009F3E81"/>
    <w:rsid w:val="009F4350"/>
    <w:rsid w:val="009F4E81"/>
    <w:rsid w:val="009F505C"/>
    <w:rsid w:val="009F5443"/>
    <w:rsid w:val="009F55A7"/>
    <w:rsid w:val="009F5907"/>
    <w:rsid w:val="009F5D11"/>
    <w:rsid w:val="009F5E07"/>
    <w:rsid w:val="009F6724"/>
    <w:rsid w:val="009F698F"/>
    <w:rsid w:val="009F6DDD"/>
    <w:rsid w:val="009F7C1B"/>
    <w:rsid w:val="00A0006F"/>
    <w:rsid w:val="00A01754"/>
    <w:rsid w:val="00A01A67"/>
    <w:rsid w:val="00A01DC1"/>
    <w:rsid w:val="00A023D3"/>
    <w:rsid w:val="00A02792"/>
    <w:rsid w:val="00A02BEC"/>
    <w:rsid w:val="00A03045"/>
    <w:rsid w:val="00A031D8"/>
    <w:rsid w:val="00A03723"/>
    <w:rsid w:val="00A03B82"/>
    <w:rsid w:val="00A03E37"/>
    <w:rsid w:val="00A03E5C"/>
    <w:rsid w:val="00A043A5"/>
    <w:rsid w:val="00A048A8"/>
    <w:rsid w:val="00A04F49"/>
    <w:rsid w:val="00A04F86"/>
    <w:rsid w:val="00A05075"/>
    <w:rsid w:val="00A0527C"/>
    <w:rsid w:val="00A058DA"/>
    <w:rsid w:val="00A05A21"/>
    <w:rsid w:val="00A05BDF"/>
    <w:rsid w:val="00A06B5D"/>
    <w:rsid w:val="00A0796B"/>
    <w:rsid w:val="00A07B19"/>
    <w:rsid w:val="00A07BD1"/>
    <w:rsid w:val="00A10279"/>
    <w:rsid w:val="00A102B5"/>
    <w:rsid w:val="00A1039E"/>
    <w:rsid w:val="00A106C1"/>
    <w:rsid w:val="00A11114"/>
    <w:rsid w:val="00A11602"/>
    <w:rsid w:val="00A11EE5"/>
    <w:rsid w:val="00A1205E"/>
    <w:rsid w:val="00A1238A"/>
    <w:rsid w:val="00A128A1"/>
    <w:rsid w:val="00A12B84"/>
    <w:rsid w:val="00A130C7"/>
    <w:rsid w:val="00A132E2"/>
    <w:rsid w:val="00A133C9"/>
    <w:rsid w:val="00A13935"/>
    <w:rsid w:val="00A13E54"/>
    <w:rsid w:val="00A13EC0"/>
    <w:rsid w:val="00A1437D"/>
    <w:rsid w:val="00A14429"/>
    <w:rsid w:val="00A14523"/>
    <w:rsid w:val="00A14C51"/>
    <w:rsid w:val="00A14FF4"/>
    <w:rsid w:val="00A15165"/>
    <w:rsid w:val="00A15217"/>
    <w:rsid w:val="00A15745"/>
    <w:rsid w:val="00A15A82"/>
    <w:rsid w:val="00A164E5"/>
    <w:rsid w:val="00A16B14"/>
    <w:rsid w:val="00A16EC8"/>
    <w:rsid w:val="00A16F35"/>
    <w:rsid w:val="00A1734C"/>
    <w:rsid w:val="00A17F63"/>
    <w:rsid w:val="00A202C2"/>
    <w:rsid w:val="00A20396"/>
    <w:rsid w:val="00A20F7D"/>
    <w:rsid w:val="00A21264"/>
    <w:rsid w:val="00A21343"/>
    <w:rsid w:val="00A215C9"/>
    <w:rsid w:val="00A2193B"/>
    <w:rsid w:val="00A22560"/>
    <w:rsid w:val="00A22791"/>
    <w:rsid w:val="00A22ECA"/>
    <w:rsid w:val="00A2351A"/>
    <w:rsid w:val="00A23687"/>
    <w:rsid w:val="00A236CB"/>
    <w:rsid w:val="00A24157"/>
    <w:rsid w:val="00A24AD0"/>
    <w:rsid w:val="00A25119"/>
    <w:rsid w:val="00A25DF3"/>
    <w:rsid w:val="00A25DF5"/>
    <w:rsid w:val="00A264A9"/>
    <w:rsid w:val="00A26574"/>
    <w:rsid w:val="00A27785"/>
    <w:rsid w:val="00A27C9B"/>
    <w:rsid w:val="00A27FCE"/>
    <w:rsid w:val="00A30187"/>
    <w:rsid w:val="00A31220"/>
    <w:rsid w:val="00A31AA9"/>
    <w:rsid w:val="00A321EF"/>
    <w:rsid w:val="00A3266E"/>
    <w:rsid w:val="00A32CB5"/>
    <w:rsid w:val="00A33832"/>
    <w:rsid w:val="00A33A3E"/>
    <w:rsid w:val="00A33DAD"/>
    <w:rsid w:val="00A341B8"/>
    <w:rsid w:val="00A3448A"/>
    <w:rsid w:val="00A34660"/>
    <w:rsid w:val="00A34C3E"/>
    <w:rsid w:val="00A356B4"/>
    <w:rsid w:val="00A3576B"/>
    <w:rsid w:val="00A357ED"/>
    <w:rsid w:val="00A35F01"/>
    <w:rsid w:val="00A35FAA"/>
    <w:rsid w:val="00A361CC"/>
    <w:rsid w:val="00A36297"/>
    <w:rsid w:val="00A36C3E"/>
    <w:rsid w:val="00A36CDF"/>
    <w:rsid w:val="00A37207"/>
    <w:rsid w:val="00A37DA3"/>
    <w:rsid w:val="00A4074B"/>
    <w:rsid w:val="00A40E8F"/>
    <w:rsid w:val="00A415D7"/>
    <w:rsid w:val="00A41B1E"/>
    <w:rsid w:val="00A41DEE"/>
    <w:rsid w:val="00A41E2B"/>
    <w:rsid w:val="00A4224E"/>
    <w:rsid w:val="00A423BE"/>
    <w:rsid w:val="00A423F1"/>
    <w:rsid w:val="00A42E1F"/>
    <w:rsid w:val="00A4373D"/>
    <w:rsid w:val="00A439CD"/>
    <w:rsid w:val="00A43A01"/>
    <w:rsid w:val="00A43F83"/>
    <w:rsid w:val="00A44091"/>
    <w:rsid w:val="00A442A5"/>
    <w:rsid w:val="00A44633"/>
    <w:rsid w:val="00A446A1"/>
    <w:rsid w:val="00A44C60"/>
    <w:rsid w:val="00A4506D"/>
    <w:rsid w:val="00A451B0"/>
    <w:rsid w:val="00A455B3"/>
    <w:rsid w:val="00A458B8"/>
    <w:rsid w:val="00A45B74"/>
    <w:rsid w:val="00A45CBD"/>
    <w:rsid w:val="00A46223"/>
    <w:rsid w:val="00A4636D"/>
    <w:rsid w:val="00A46922"/>
    <w:rsid w:val="00A469C4"/>
    <w:rsid w:val="00A46A96"/>
    <w:rsid w:val="00A46AD9"/>
    <w:rsid w:val="00A46C08"/>
    <w:rsid w:val="00A47275"/>
    <w:rsid w:val="00A47A3C"/>
    <w:rsid w:val="00A47B5A"/>
    <w:rsid w:val="00A47DB5"/>
    <w:rsid w:val="00A503BB"/>
    <w:rsid w:val="00A507E6"/>
    <w:rsid w:val="00A50B10"/>
    <w:rsid w:val="00A511F4"/>
    <w:rsid w:val="00A51734"/>
    <w:rsid w:val="00A517DB"/>
    <w:rsid w:val="00A5199F"/>
    <w:rsid w:val="00A5202E"/>
    <w:rsid w:val="00A52D64"/>
    <w:rsid w:val="00A52E1D"/>
    <w:rsid w:val="00A537C5"/>
    <w:rsid w:val="00A545CF"/>
    <w:rsid w:val="00A5481E"/>
    <w:rsid w:val="00A54B9F"/>
    <w:rsid w:val="00A54E48"/>
    <w:rsid w:val="00A55080"/>
    <w:rsid w:val="00A5659E"/>
    <w:rsid w:val="00A56E50"/>
    <w:rsid w:val="00A57BC4"/>
    <w:rsid w:val="00A57C2C"/>
    <w:rsid w:val="00A60199"/>
    <w:rsid w:val="00A6050D"/>
    <w:rsid w:val="00A60589"/>
    <w:rsid w:val="00A61499"/>
    <w:rsid w:val="00A61830"/>
    <w:rsid w:val="00A619CE"/>
    <w:rsid w:val="00A61FAC"/>
    <w:rsid w:val="00A629EE"/>
    <w:rsid w:val="00A62A77"/>
    <w:rsid w:val="00A63257"/>
    <w:rsid w:val="00A6338E"/>
    <w:rsid w:val="00A63483"/>
    <w:rsid w:val="00A637BA"/>
    <w:rsid w:val="00A63E1E"/>
    <w:rsid w:val="00A63E96"/>
    <w:rsid w:val="00A63E97"/>
    <w:rsid w:val="00A640A0"/>
    <w:rsid w:val="00A64D51"/>
    <w:rsid w:val="00A6559F"/>
    <w:rsid w:val="00A657D7"/>
    <w:rsid w:val="00A660AC"/>
    <w:rsid w:val="00A66275"/>
    <w:rsid w:val="00A67CCD"/>
    <w:rsid w:val="00A67E6C"/>
    <w:rsid w:val="00A67FAD"/>
    <w:rsid w:val="00A708F3"/>
    <w:rsid w:val="00A70B49"/>
    <w:rsid w:val="00A70B8E"/>
    <w:rsid w:val="00A71AF2"/>
    <w:rsid w:val="00A71B99"/>
    <w:rsid w:val="00A721B4"/>
    <w:rsid w:val="00A725AF"/>
    <w:rsid w:val="00A72AAB"/>
    <w:rsid w:val="00A731B7"/>
    <w:rsid w:val="00A739D0"/>
    <w:rsid w:val="00A7412F"/>
    <w:rsid w:val="00A7464A"/>
    <w:rsid w:val="00A747E0"/>
    <w:rsid w:val="00A74A7F"/>
    <w:rsid w:val="00A74DC2"/>
    <w:rsid w:val="00A74ECE"/>
    <w:rsid w:val="00A75610"/>
    <w:rsid w:val="00A761D4"/>
    <w:rsid w:val="00A7644D"/>
    <w:rsid w:val="00A76A7A"/>
    <w:rsid w:val="00A77BF3"/>
    <w:rsid w:val="00A77EC4"/>
    <w:rsid w:val="00A804EB"/>
    <w:rsid w:val="00A80850"/>
    <w:rsid w:val="00A813A3"/>
    <w:rsid w:val="00A815C7"/>
    <w:rsid w:val="00A8202E"/>
    <w:rsid w:val="00A82622"/>
    <w:rsid w:val="00A82EAB"/>
    <w:rsid w:val="00A82EAC"/>
    <w:rsid w:val="00A83655"/>
    <w:rsid w:val="00A8393E"/>
    <w:rsid w:val="00A83BA1"/>
    <w:rsid w:val="00A84098"/>
    <w:rsid w:val="00A8450A"/>
    <w:rsid w:val="00A84BFC"/>
    <w:rsid w:val="00A84C81"/>
    <w:rsid w:val="00A8506F"/>
    <w:rsid w:val="00A85539"/>
    <w:rsid w:val="00A8575A"/>
    <w:rsid w:val="00A85A3D"/>
    <w:rsid w:val="00A85A7C"/>
    <w:rsid w:val="00A85C6C"/>
    <w:rsid w:val="00A85EF6"/>
    <w:rsid w:val="00A85F36"/>
    <w:rsid w:val="00A86198"/>
    <w:rsid w:val="00A861C6"/>
    <w:rsid w:val="00A866B9"/>
    <w:rsid w:val="00A8676A"/>
    <w:rsid w:val="00A869D7"/>
    <w:rsid w:val="00A873FE"/>
    <w:rsid w:val="00A8740A"/>
    <w:rsid w:val="00A87722"/>
    <w:rsid w:val="00A87866"/>
    <w:rsid w:val="00A87EEA"/>
    <w:rsid w:val="00A90164"/>
    <w:rsid w:val="00A90A10"/>
    <w:rsid w:val="00A90BFB"/>
    <w:rsid w:val="00A921FF"/>
    <w:rsid w:val="00A92879"/>
    <w:rsid w:val="00A92C67"/>
    <w:rsid w:val="00A92ED9"/>
    <w:rsid w:val="00A93018"/>
    <w:rsid w:val="00A931F6"/>
    <w:rsid w:val="00A93509"/>
    <w:rsid w:val="00A93B3B"/>
    <w:rsid w:val="00A93D28"/>
    <w:rsid w:val="00A9442A"/>
    <w:rsid w:val="00A94B53"/>
    <w:rsid w:val="00A94C93"/>
    <w:rsid w:val="00A94FF3"/>
    <w:rsid w:val="00A95031"/>
    <w:rsid w:val="00A952EE"/>
    <w:rsid w:val="00A954DA"/>
    <w:rsid w:val="00A956FE"/>
    <w:rsid w:val="00A95752"/>
    <w:rsid w:val="00A95853"/>
    <w:rsid w:val="00A96776"/>
    <w:rsid w:val="00A96B6A"/>
    <w:rsid w:val="00A9791E"/>
    <w:rsid w:val="00A97BE3"/>
    <w:rsid w:val="00A97C0D"/>
    <w:rsid w:val="00AA016F"/>
    <w:rsid w:val="00AA111D"/>
    <w:rsid w:val="00AA15FC"/>
    <w:rsid w:val="00AA19EB"/>
    <w:rsid w:val="00AA1EB5"/>
    <w:rsid w:val="00AA1ED6"/>
    <w:rsid w:val="00AA2335"/>
    <w:rsid w:val="00AA242C"/>
    <w:rsid w:val="00AA2B39"/>
    <w:rsid w:val="00AA2D0C"/>
    <w:rsid w:val="00AA3390"/>
    <w:rsid w:val="00AA33D0"/>
    <w:rsid w:val="00AA3C13"/>
    <w:rsid w:val="00AA51D6"/>
    <w:rsid w:val="00AA5375"/>
    <w:rsid w:val="00AA6432"/>
    <w:rsid w:val="00AA6493"/>
    <w:rsid w:val="00AA6594"/>
    <w:rsid w:val="00AA6AAB"/>
    <w:rsid w:val="00AA6E72"/>
    <w:rsid w:val="00AA70E0"/>
    <w:rsid w:val="00AB031E"/>
    <w:rsid w:val="00AB0BC8"/>
    <w:rsid w:val="00AB11CA"/>
    <w:rsid w:val="00AB14D9"/>
    <w:rsid w:val="00AB1568"/>
    <w:rsid w:val="00AB1EAC"/>
    <w:rsid w:val="00AB1F40"/>
    <w:rsid w:val="00AB20FF"/>
    <w:rsid w:val="00AB250C"/>
    <w:rsid w:val="00AB2588"/>
    <w:rsid w:val="00AB2DCD"/>
    <w:rsid w:val="00AB3016"/>
    <w:rsid w:val="00AB352A"/>
    <w:rsid w:val="00AB3CF0"/>
    <w:rsid w:val="00AB3FCC"/>
    <w:rsid w:val="00AB411F"/>
    <w:rsid w:val="00AB43E8"/>
    <w:rsid w:val="00AB4493"/>
    <w:rsid w:val="00AB458A"/>
    <w:rsid w:val="00AB4A89"/>
    <w:rsid w:val="00AB4AB8"/>
    <w:rsid w:val="00AB533D"/>
    <w:rsid w:val="00AB5B16"/>
    <w:rsid w:val="00AB606A"/>
    <w:rsid w:val="00AB6163"/>
    <w:rsid w:val="00AB655E"/>
    <w:rsid w:val="00AB65A5"/>
    <w:rsid w:val="00AB6996"/>
    <w:rsid w:val="00AB74EC"/>
    <w:rsid w:val="00AB7AEC"/>
    <w:rsid w:val="00AC007F"/>
    <w:rsid w:val="00AC0174"/>
    <w:rsid w:val="00AC08B0"/>
    <w:rsid w:val="00AC09DF"/>
    <w:rsid w:val="00AC0FF5"/>
    <w:rsid w:val="00AC109A"/>
    <w:rsid w:val="00AC1B79"/>
    <w:rsid w:val="00AC208C"/>
    <w:rsid w:val="00AC2262"/>
    <w:rsid w:val="00AC2448"/>
    <w:rsid w:val="00AC257C"/>
    <w:rsid w:val="00AC2ECD"/>
    <w:rsid w:val="00AC2F87"/>
    <w:rsid w:val="00AC3119"/>
    <w:rsid w:val="00AC39F6"/>
    <w:rsid w:val="00AC4116"/>
    <w:rsid w:val="00AC41DB"/>
    <w:rsid w:val="00AC49FB"/>
    <w:rsid w:val="00AC4A00"/>
    <w:rsid w:val="00AC4DAB"/>
    <w:rsid w:val="00AC593C"/>
    <w:rsid w:val="00AC5A10"/>
    <w:rsid w:val="00AC6303"/>
    <w:rsid w:val="00AC6D70"/>
    <w:rsid w:val="00AC718F"/>
    <w:rsid w:val="00AC7364"/>
    <w:rsid w:val="00AC7789"/>
    <w:rsid w:val="00AC792E"/>
    <w:rsid w:val="00AC79EA"/>
    <w:rsid w:val="00AC7D3F"/>
    <w:rsid w:val="00AC7F5F"/>
    <w:rsid w:val="00AD02C0"/>
    <w:rsid w:val="00AD0843"/>
    <w:rsid w:val="00AD0AA3"/>
    <w:rsid w:val="00AD1864"/>
    <w:rsid w:val="00AD22AA"/>
    <w:rsid w:val="00AD2426"/>
    <w:rsid w:val="00AD34F3"/>
    <w:rsid w:val="00AD3BA9"/>
    <w:rsid w:val="00AD3C26"/>
    <w:rsid w:val="00AD3CA7"/>
    <w:rsid w:val="00AD3F94"/>
    <w:rsid w:val="00AD44A1"/>
    <w:rsid w:val="00AD4A5A"/>
    <w:rsid w:val="00AD4BE4"/>
    <w:rsid w:val="00AD4CC0"/>
    <w:rsid w:val="00AD54BA"/>
    <w:rsid w:val="00AD567E"/>
    <w:rsid w:val="00AD596C"/>
    <w:rsid w:val="00AD5C2D"/>
    <w:rsid w:val="00AD6181"/>
    <w:rsid w:val="00AD68C2"/>
    <w:rsid w:val="00AD6C3A"/>
    <w:rsid w:val="00AD718E"/>
    <w:rsid w:val="00AD7B28"/>
    <w:rsid w:val="00AE05A5"/>
    <w:rsid w:val="00AE09EA"/>
    <w:rsid w:val="00AE0DD6"/>
    <w:rsid w:val="00AE0E27"/>
    <w:rsid w:val="00AE146C"/>
    <w:rsid w:val="00AE18A0"/>
    <w:rsid w:val="00AE1987"/>
    <w:rsid w:val="00AE1F75"/>
    <w:rsid w:val="00AE2360"/>
    <w:rsid w:val="00AE254C"/>
    <w:rsid w:val="00AE26B8"/>
    <w:rsid w:val="00AE27AC"/>
    <w:rsid w:val="00AE2951"/>
    <w:rsid w:val="00AE2A18"/>
    <w:rsid w:val="00AE2CD1"/>
    <w:rsid w:val="00AE2E65"/>
    <w:rsid w:val="00AE2FEB"/>
    <w:rsid w:val="00AE3A2D"/>
    <w:rsid w:val="00AE3EF3"/>
    <w:rsid w:val="00AE3FF4"/>
    <w:rsid w:val="00AE40E0"/>
    <w:rsid w:val="00AE438B"/>
    <w:rsid w:val="00AE4B9A"/>
    <w:rsid w:val="00AE4BBE"/>
    <w:rsid w:val="00AE4DBA"/>
    <w:rsid w:val="00AE4F07"/>
    <w:rsid w:val="00AE5972"/>
    <w:rsid w:val="00AE5CEC"/>
    <w:rsid w:val="00AE5F59"/>
    <w:rsid w:val="00AE63C2"/>
    <w:rsid w:val="00AE64AA"/>
    <w:rsid w:val="00AE659D"/>
    <w:rsid w:val="00AE6D9C"/>
    <w:rsid w:val="00AE77A7"/>
    <w:rsid w:val="00AE7A16"/>
    <w:rsid w:val="00AE7E3B"/>
    <w:rsid w:val="00AF0198"/>
    <w:rsid w:val="00AF0280"/>
    <w:rsid w:val="00AF0438"/>
    <w:rsid w:val="00AF04F0"/>
    <w:rsid w:val="00AF0532"/>
    <w:rsid w:val="00AF081B"/>
    <w:rsid w:val="00AF09A7"/>
    <w:rsid w:val="00AF0A9A"/>
    <w:rsid w:val="00AF0ECC"/>
    <w:rsid w:val="00AF0F2C"/>
    <w:rsid w:val="00AF115D"/>
    <w:rsid w:val="00AF1C5D"/>
    <w:rsid w:val="00AF2674"/>
    <w:rsid w:val="00AF2B89"/>
    <w:rsid w:val="00AF2DAB"/>
    <w:rsid w:val="00AF36BB"/>
    <w:rsid w:val="00AF3707"/>
    <w:rsid w:val="00AF3BF2"/>
    <w:rsid w:val="00AF41DC"/>
    <w:rsid w:val="00AF42D7"/>
    <w:rsid w:val="00AF4312"/>
    <w:rsid w:val="00AF44D8"/>
    <w:rsid w:val="00AF4CE7"/>
    <w:rsid w:val="00AF5BDB"/>
    <w:rsid w:val="00AF5C65"/>
    <w:rsid w:val="00AF5E42"/>
    <w:rsid w:val="00AF632D"/>
    <w:rsid w:val="00AF6664"/>
    <w:rsid w:val="00AF6E14"/>
    <w:rsid w:val="00AF6EEB"/>
    <w:rsid w:val="00AF7195"/>
    <w:rsid w:val="00AF7C49"/>
    <w:rsid w:val="00AF7D1C"/>
    <w:rsid w:val="00B00061"/>
    <w:rsid w:val="00B000D8"/>
    <w:rsid w:val="00B00198"/>
    <w:rsid w:val="00B00616"/>
    <w:rsid w:val="00B006FE"/>
    <w:rsid w:val="00B007CB"/>
    <w:rsid w:val="00B012C0"/>
    <w:rsid w:val="00B01385"/>
    <w:rsid w:val="00B017C7"/>
    <w:rsid w:val="00B02547"/>
    <w:rsid w:val="00B02714"/>
    <w:rsid w:val="00B02733"/>
    <w:rsid w:val="00B0279D"/>
    <w:rsid w:val="00B02858"/>
    <w:rsid w:val="00B02AA9"/>
    <w:rsid w:val="00B02CF9"/>
    <w:rsid w:val="00B02E1F"/>
    <w:rsid w:val="00B02FA3"/>
    <w:rsid w:val="00B0334E"/>
    <w:rsid w:val="00B03374"/>
    <w:rsid w:val="00B03711"/>
    <w:rsid w:val="00B03AE3"/>
    <w:rsid w:val="00B0440B"/>
    <w:rsid w:val="00B05084"/>
    <w:rsid w:val="00B050E8"/>
    <w:rsid w:val="00B052C8"/>
    <w:rsid w:val="00B05547"/>
    <w:rsid w:val="00B055F3"/>
    <w:rsid w:val="00B057C5"/>
    <w:rsid w:val="00B058CE"/>
    <w:rsid w:val="00B06253"/>
    <w:rsid w:val="00B06CBB"/>
    <w:rsid w:val="00B06E13"/>
    <w:rsid w:val="00B070C5"/>
    <w:rsid w:val="00B072DF"/>
    <w:rsid w:val="00B07555"/>
    <w:rsid w:val="00B07C39"/>
    <w:rsid w:val="00B1022B"/>
    <w:rsid w:val="00B1049F"/>
    <w:rsid w:val="00B10582"/>
    <w:rsid w:val="00B1114F"/>
    <w:rsid w:val="00B111C4"/>
    <w:rsid w:val="00B11387"/>
    <w:rsid w:val="00B11711"/>
    <w:rsid w:val="00B11EDB"/>
    <w:rsid w:val="00B121B0"/>
    <w:rsid w:val="00B1238A"/>
    <w:rsid w:val="00B12802"/>
    <w:rsid w:val="00B12CB2"/>
    <w:rsid w:val="00B13162"/>
    <w:rsid w:val="00B1331C"/>
    <w:rsid w:val="00B1354A"/>
    <w:rsid w:val="00B1386A"/>
    <w:rsid w:val="00B139EE"/>
    <w:rsid w:val="00B13BD0"/>
    <w:rsid w:val="00B143DB"/>
    <w:rsid w:val="00B14446"/>
    <w:rsid w:val="00B14ECA"/>
    <w:rsid w:val="00B15190"/>
    <w:rsid w:val="00B15717"/>
    <w:rsid w:val="00B157F9"/>
    <w:rsid w:val="00B15ADB"/>
    <w:rsid w:val="00B1656A"/>
    <w:rsid w:val="00B16969"/>
    <w:rsid w:val="00B1699B"/>
    <w:rsid w:val="00B16C85"/>
    <w:rsid w:val="00B1723C"/>
    <w:rsid w:val="00B17810"/>
    <w:rsid w:val="00B1793A"/>
    <w:rsid w:val="00B17B29"/>
    <w:rsid w:val="00B17C43"/>
    <w:rsid w:val="00B17E1E"/>
    <w:rsid w:val="00B20256"/>
    <w:rsid w:val="00B205A7"/>
    <w:rsid w:val="00B20A59"/>
    <w:rsid w:val="00B20D09"/>
    <w:rsid w:val="00B20D62"/>
    <w:rsid w:val="00B20F0D"/>
    <w:rsid w:val="00B2113B"/>
    <w:rsid w:val="00B212B9"/>
    <w:rsid w:val="00B21393"/>
    <w:rsid w:val="00B21B24"/>
    <w:rsid w:val="00B21C7D"/>
    <w:rsid w:val="00B21DDF"/>
    <w:rsid w:val="00B222CB"/>
    <w:rsid w:val="00B2261D"/>
    <w:rsid w:val="00B226F6"/>
    <w:rsid w:val="00B22777"/>
    <w:rsid w:val="00B22A8D"/>
    <w:rsid w:val="00B22B0F"/>
    <w:rsid w:val="00B22C1D"/>
    <w:rsid w:val="00B22D6A"/>
    <w:rsid w:val="00B230CD"/>
    <w:rsid w:val="00B2362B"/>
    <w:rsid w:val="00B23EA1"/>
    <w:rsid w:val="00B242EF"/>
    <w:rsid w:val="00B250DF"/>
    <w:rsid w:val="00B25225"/>
    <w:rsid w:val="00B25CAA"/>
    <w:rsid w:val="00B262FB"/>
    <w:rsid w:val="00B2763F"/>
    <w:rsid w:val="00B27883"/>
    <w:rsid w:val="00B27AAC"/>
    <w:rsid w:val="00B3028D"/>
    <w:rsid w:val="00B303D0"/>
    <w:rsid w:val="00B30888"/>
    <w:rsid w:val="00B30929"/>
    <w:rsid w:val="00B30E77"/>
    <w:rsid w:val="00B31580"/>
    <w:rsid w:val="00B31C85"/>
    <w:rsid w:val="00B32142"/>
    <w:rsid w:val="00B32495"/>
    <w:rsid w:val="00B32CDC"/>
    <w:rsid w:val="00B330A6"/>
    <w:rsid w:val="00B3358E"/>
    <w:rsid w:val="00B341D6"/>
    <w:rsid w:val="00B34886"/>
    <w:rsid w:val="00B34C15"/>
    <w:rsid w:val="00B34EE8"/>
    <w:rsid w:val="00B351E8"/>
    <w:rsid w:val="00B3555F"/>
    <w:rsid w:val="00B355B7"/>
    <w:rsid w:val="00B358E5"/>
    <w:rsid w:val="00B35A0D"/>
    <w:rsid w:val="00B35DC8"/>
    <w:rsid w:val="00B3669B"/>
    <w:rsid w:val="00B36A63"/>
    <w:rsid w:val="00B36BC0"/>
    <w:rsid w:val="00B36DCF"/>
    <w:rsid w:val="00B36FE2"/>
    <w:rsid w:val="00B3707B"/>
    <w:rsid w:val="00B372AA"/>
    <w:rsid w:val="00B37374"/>
    <w:rsid w:val="00B374AA"/>
    <w:rsid w:val="00B37954"/>
    <w:rsid w:val="00B37FD6"/>
    <w:rsid w:val="00B40445"/>
    <w:rsid w:val="00B40FB3"/>
    <w:rsid w:val="00B40FEE"/>
    <w:rsid w:val="00B411C2"/>
    <w:rsid w:val="00B41888"/>
    <w:rsid w:val="00B41941"/>
    <w:rsid w:val="00B42FB1"/>
    <w:rsid w:val="00B43040"/>
    <w:rsid w:val="00B43CEF"/>
    <w:rsid w:val="00B43F17"/>
    <w:rsid w:val="00B44C47"/>
    <w:rsid w:val="00B44D30"/>
    <w:rsid w:val="00B44ED7"/>
    <w:rsid w:val="00B45999"/>
    <w:rsid w:val="00B45A52"/>
    <w:rsid w:val="00B45B99"/>
    <w:rsid w:val="00B46175"/>
    <w:rsid w:val="00B46586"/>
    <w:rsid w:val="00B46A20"/>
    <w:rsid w:val="00B46F86"/>
    <w:rsid w:val="00B47264"/>
    <w:rsid w:val="00B4741D"/>
    <w:rsid w:val="00B476F6"/>
    <w:rsid w:val="00B47813"/>
    <w:rsid w:val="00B47B94"/>
    <w:rsid w:val="00B47F0C"/>
    <w:rsid w:val="00B502EA"/>
    <w:rsid w:val="00B50370"/>
    <w:rsid w:val="00B50372"/>
    <w:rsid w:val="00B50EB2"/>
    <w:rsid w:val="00B511B7"/>
    <w:rsid w:val="00B52A61"/>
    <w:rsid w:val="00B52B1E"/>
    <w:rsid w:val="00B52CEB"/>
    <w:rsid w:val="00B53024"/>
    <w:rsid w:val="00B532C1"/>
    <w:rsid w:val="00B53505"/>
    <w:rsid w:val="00B535F2"/>
    <w:rsid w:val="00B53780"/>
    <w:rsid w:val="00B5397C"/>
    <w:rsid w:val="00B54284"/>
    <w:rsid w:val="00B54AA3"/>
    <w:rsid w:val="00B551D0"/>
    <w:rsid w:val="00B558F7"/>
    <w:rsid w:val="00B566A8"/>
    <w:rsid w:val="00B56C26"/>
    <w:rsid w:val="00B573A3"/>
    <w:rsid w:val="00B577AD"/>
    <w:rsid w:val="00B57D4B"/>
    <w:rsid w:val="00B60C30"/>
    <w:rsid w:val="00B6124F"/>
    <w:rsid w:val="00B617BD"/>
    <w:rsid w:val="00B61C56"/>
    <w:rsid w:val="00B6238C"/>
    <w:rsid w:val="00B627AA"/>
    <w:rsid w:val="00B627E8"/>
    <w:rsid w:val="00B6296B"/>
    <w:rsid w:val="00B62DBB"/>
    <w:rsid w:val="00B63F01"/>
    <w:rsid w:val="00B63FE9"/>
    <w:rsid w:val="00B6408D"/>
    <w:rsid w:val="00B640CE"/>
    <w:rsid w:val="00B64B35"/>
    <w:rsid w:val="00B65E98"/>
    <w:rsid w:val="00B660CE"/>
    <w:rsid w:val="00B660D0"/>
    <w:rsid w:val="00B66221"/>
    <w:rsid w:val="00B662F7"/>
    <w:rsid w:val="00B664C7"/>
    <w:rsid w:val="00B66A37"/>
    <w:rsid w:val="00B66A3A"/>
    <w:rsid w:val="00B66BBC"/>
    <w:rsid w:val="00B66C19"/>
    <w:rsid w:val="00B67075"/>
    <w:rsid w:val="00B67269"/>
    <w:rsid w:val="00B674AB"/>
    <w:rsid w:val="00B6776B"/>
    <w:rsid w:val="00B67936"/>
    <w:rsid w:val="00B67A94"/>
    <w:rsid w:val="00B731C6"/>
    <w:rsid w:val="00B731F7"/>
    <w:rsid w:val="00B7375B"/>
    <w:rsid w:val="00B739F6"/>
    <w:rsid w:val="00B747A1"/>
    <w:rsid w:val="00B748EE"/>
    <w:rsid w:val="00B74FF0"/>
    <w:rsid w:val="00B7513D"/>
    <w:rsid w:val="00B7549F"/>
    <w:rsid w:val="00B75A51"/>
    <w:rsid w:val="00B75AA6"/>
    <w:rsid w:val="00B75CC6"/>
    <w:rsid w:val="00B75F94"/>
    <w:rsid w:val="00B7624B"/>
    <w:rsid w:val="00B763BD"/>
    <w:rsid w:val="00B76D2B"/>
    <w:rsid w:val="00B77241"/>
    <w:rsid w:val="00B77734"/>
    <w:rsid w:val="00B77C2F"/>
    <w:rsid w:val="00B80337"/>
    <w:rsid w:val="00B80A10"/>
    <w:rsid w:val="00B8198B"/>
    <w:rsid w:val="00B81A23"/>
    <w:rsid w:val="00B81A6C"/>
    <w:rsid w:val="00B81DC5"/>
    <w:rsid w:val="00B824D5"/>
    <w:rsid w:val="00B83209"/>
    <w:rsid w:val="00B83417"/>
    <w:rsid w:val="00B836EF"/>
    <w:rsid w:val="00B83759"/>
    <w:rsid w:val="00B84893"/>
    <w:rsid w:val="00B84AF0"/>
    <w:rsid w:val="00B856A9"/>
    <w:rsid w:val="00B85A20"/>
    <w:rsid w:val="00B85DE5"/>
    <w:rsid w:val="00B860D6"/>
    <w:rsid w:val="00B8611F"/>
    <w:rsid w:val="00B8624D"/>
    <w:rsid w:val="00B86396"/>
    <w:rsid w:val="00B863FC"/>
    <w:rsid w:val="00B86776"/>
    <w:rsid w:val="00B86B51"/>
    <w:rsid w:val="00B86E08"/>
    <w:rsid w:val="00B86F75"/>
    <w:rsid w:val="00B876A4"/>
    <w:rsid w:val="00B87BAE"/>
    <w:rsid w:val="00B87C21"/>
    <w:rsid w:val="00B87C26"/>
    <w:rsid w:val="00B90161"/>
    <w:rsid w:val="00B909F3"/>
    <w:rsid w:val="00B90F73"/>
    <w:rsid w:val="00B91C2A"/>
    <w:rsid w:val="00B920AE"/>
    <w:rsid w:val="00B92CA6"/>
    <w:rsid w:val="00B92E86"/>
    <w:rsid w:val="00B93013"/>
    <w:rsid w:val="00B933DC"/>
    <w:rsid w:val="00B936BF"/>
    <w:rsid w:val="00B93768"/>
    <w:rsid w:val="00B93A91"/>
    <w:rsid w:val="00B93B15"/>
    <w:rsid w:val="00B93B59"/>
    <w:rsid w:val="00B93B97"/>
    <w:rsid w:val="00B93E1F"/>
    <w:rsid w:val="00B9406A"/>
    <w:rsid w:val="00B94383"/>
    <w:rsid w:val="00B946EE"/>
    <w:rsid w:val="00B94767"/>
    <w:rsid w:val="00B94890"/>
    <w:rsid w:val="00B9497D"/>
    <w:rsid w:val="00B94A35"/>
    <w:rsid w:val="00B94E8C"/>
    <w:rsid w:val="00B95641"/>
    <w:rsid w:val="00B9589D"/>
    <w:rsid w:val="00B95BAD"/>
    <w:rsid w:val="00B95CDE"/>
    <w:rsid w:val="00B960A1"/>
    <w:rsid w:val="00B963D2"/>
    <w:rsid w:val="00B964B0"/>
    <w:rsid w:val="00B96A15"/>
    <w:rsid w:val="00B9725A"/>
    <w:rsid w:val="00B972E4"/>
    <w:rsid w:val="00B977C7"/>
    <w:rsid w:val="00B97F5A"/>
    <w:rsid w:val="00BA02D4"/>
    <w:rsid w:val="00BA0480"/>
    <w:rsid w:val="00BA04C4"/>
    <w:rsid w:val="00BA0781"/>
    <w:rsid w:val="00BA07F7"/>
    <w:rsid w:val="00BA0DB2"/>
    <w:rsid w:val="00BA17D2"/>
    <w:rsid w:val="00BA1939"/>
    <w:rsid w:val="00BA2280"/>
    <w:rsid w:val="00BA2599"/>
    <w:rsid w:val="00BA29BB"/>
    <w:rsid w:val="00BA2A08"/>
    <w:rsid w:val="00BA2CE8"/>
    <w:rsid w:val="00BA2E01"/>
    <w:rsid w:val="00BA2F72"/>
    <w:rsid w:val="00BA3798"/>
    <w:rsid w:val="00BA3909"/>
    <w:rsid w:val="00BA3FB1"/>
    <w:rsid w:val="00BA40C8"/>
    <w:rsid w:val="00BA4775"/>
    <w:rsid w:val="00BA4E83"/>
    <w:rsid w:val="00BA52FF"/>
    <w:rsid w:val="00BA534C"/>
    <w:rsid w:val="00BA5490"/>
    <w:rsid w:val="00BA557F"/>
    <w:rsid w:val="00BA56D2"/>
    <w:rsid w:val="00BA5866"/>
    <w:rsid w:val="00BA58C4"/>
    <w:rsid w:val="00BA5E73"/>
    <w:rsid w:val="00BA5F45"/>
    <w:rsid w:val="00BA65C4"/>
    <w:rsid w:val="00BA6FBC"/>
    <w:rsid w:val="00BA71EF"/>
    <w:rsid w:val="00BA75EB"/>
    <w:rsid w:val="00BA76E0"/>
    <w:rsid w:val="00BB0264"/>
    <w:rsid w:val="00BB04DB"/>
    <w:rsid w:val="00BB05DF"/>
    <w:rsid w:val="00BB0EDB"/>
    <w:rsid w:val="00BB103A"/>
    <w:rsid w:val="00BB10CC"/>
    <w:rsid w:val="00BB11A0"/>
    <w:rsid w:val="00BB1814"/>
    <w:rsid w:val="00BB1855"/>
    <w:rsid w:val="00BB2211"/>
    <w:rsid w:val="00BB225E"/>
    <w:rsid w:val="00BB2747"/>
    <w:rsid w:val="00BB278F"/>
    <w:rsid w:val="00BB2A25"/>
    <w:rsid w:val="00BB3065"/>
    <w:rsid w:val="00BB3A19"/>
    <w:rsid w:val="00BB3E68"/>
    <w:rsid w:val="00BB3E8C"/>
    <w:rsid w:val="00BB4384"/>
    <w:rsid w:val="00BB4A17"/>
    <w:rsid w:val="00BB510A"/>
    <w:rsid w:val="00BB51E9"/>
    <w:rsid w:val="00BB549D"/>
    <w:rsid w:val="00BB5A1A"/>
    <w:rsid w:val="00BB5FA0"/>
    <w:rsid w:val="00BB6072"/>
    <w:rsid w:val="00BB668F"/>
    <w:rsid w:val="00BB6925"/>
    <w:rsid w:val="00BB6AE6"/>
    <w:rsid w:val="00BB6C1C"/>
    <w:rsid w:val="00BB6E21"/>
    <w:rsid w:val="00BB6EC2"/>
    <w:rsid w:val="00BB7D37"/>
    <w:rsid w:val="00BB7E88"/>
    <w:rsid w:val="00BC04F5"/>
    <w:rsid w:val="00BC06E2"/>
    <w:rsid w:val="00BC0D35"/>
    <w:rsid w:val="00BC0F2A"/>
    <w:rsid w:val="00BC0F4F"/>
    <w:rsid w:val="00BC0FC5"/>
    <w:rsid w:val="00BC0FDC"/>
    <w:rsid w:val="00BC139A"/>
    <w:rsid w:val="00BC201E"/>
    <w:rsid w:val="00BC208B"/>
    <w:rsid w:val="00BC23B8"/>
    <w:rsid w:val="00BC2510"/>
    <w:rsid w:val="00BC3053"/>
    <w:rsid w:val="00BC3105"/>
    <w:rsid w:val="00BC3388"/>
    <w:rsid w:val="00BC38F3"/>
    <w:rsid w:val="00BC3D46"/>
    <w:rsid w:val="00BC4082"/>
    <w:rsid w:val="00BC40AF"/>
    <w:rsid w:val="00BC437C"/>
    <w:rsid w:val="00BC4BD0"/>
    <w:rsid w:val="00BC4D2E"/>
    <w:rsid w:val="00BC4EA9"/>
    <w:rsid w:val="00BC5133"/>
    <w:rsid w:val="00BC5249"/>
    <w:rsid w:val="00BC52C1"/>
    <w:rsid w:val="00BC5476"/>
    <w:rsid w:val="00BC5769"/>
    <w:rsid w:val="00BC58A9"/>
    <w:rsid w:val="00BC618C"/>
    <w:rsid w:val="00BC635C"/>
    <w:rsid w:val="00BC663A"/>
    <w:rsid w:val="00BC663C"/>
    <w:rsid w:val="00BC66C8"/>
    <w:rsid w:val="00BC6992"/>
    <w:rsid w:val="00BC6C90"/>
    <w:rsid w:val="00BC7572"/>
    <w:rsid w:val="00BC7CC7"/>
    <w:rsid w:val="00BD0452"/>
    <w:rsid w:val="00BD0BE3"/>
    <w:rsid w:val="00BD12CB"/>
    <w:rsid w:val="00BD1697"/>
    <w:rsid w:val="00BD177E"/>
    <w:rsid w:val="00BD1B06"/>
    <w:rsid w:val="00BD1CBA"/>
    <w:rsid w:val="00BD1FA2"/>
    <w:rsid w:val="00BD21C2"/>
    <w:rsid w:val="00BD233C"/>
    <w:rsid w:val="00BD2361"/>
    <w:rsid w:val="00BD2958"/>
    <w:rsid w:val="00BD2DE0"/>
    <w:rsid w:val="00BD3D1F"/>
    <w:rsid w:val="00BD3D4C"/>
    <w:rsid w:val="00BD48AC"/>
    <w:rsid w:val="00BD4D10"/>
    <w:rsid w:val="00BD4E4A"/>
    <w:rsid w:val="00BD5154"/>
    <w:rsid w:val="00BD5891"/>
    <w:rsid w:val="00BD58D0"/>
    <w:rsid w:val="00BD5C23"/>
    <w:rsid w:val="00BD5F1A"/>
    <w:rsid w:val="00BD6792"/>
    <w:rsid w:val="00BD6955"/>
    <w:rsid w:val="00BD69A4"/>
    <w:rsid w:val="00BD6D3F"/>
    <w:rsid w:val="00BD6F67"/>
    <w:rsid w:val="00BD6FCE"/>
    <w:rsid w:val="00BD70E4"/>
    <w:rsid w:val="00BD72F3"/>
    <w:rsid w:val="00BD7575"/>
    <w:rsid w:val="00BD76C8"/>
    <w:rsid w:val="00BD7822"/>
    <w:rsid w:val="00BE012F"/>
    <w:rsid w:val="00BE0D2B"/>
    <w:rsid w:val="00BE1022"/>
    <w:rsid w:val="00BE1234"/>
    <w:rsid w:val="00BE1D0A"/>
    <w:rsid w:val="00BE2FA6"/>
    <w:rsid w:val="00BE328C"/>
    <w:rsid w:val="00BE333F"/>
    <w:rsid w:val="00BE36C3"/>
    <w:rsid w:val="00BE377F"/>
    <w:rsid w:val="00BE3A36"/>
    <w:rsid w:val="00BE461B"/>
    <w:rsid w:val="00BE476A"/>
    <w:rsid w:val="00BE496C"/>
    <w:rsid w:val="00BE5696"/>
    <w:rsid w:val="00BE5A8A"/>
    <w:rsid w:val="00BE6FC6"/>
    <w:rsid w:val="00BE70CB"/>
    <w:rsid w:val="00BE7406"/>
    <w:rsid w:val="00BE752F"/>
    <w:rsid w:val="00BE7603"/>
    <w:rsid w:val="00BE79B4"/>
    <w:rsid w:val="00BE7AE4"/>
    <w:rsid w:val="00BF00A7"/>
    <w:rsid w:val="00BF030B"/>
    <w:rsid w:val="00BF10A7"/>
    <w:rsid w:val="00BF1143"/>
    <w:rsid w:val="00BF1478"/>
    <w:rsid w:val="00BF17E7"/>
    <w:rsid w:val="00BF19D3"/>
    <w:rsid w:val="00BF202A"/>
    <w:rsid w:val="00BF2776"/>
    <w:rsid w:val="00BF2851"/>
    <w:rsid w:val="00BF2F2D"/>
    <w:rsid w:val="00BF2F62"/>
    <w:rsid w:val="00BF3207"/>
    <w:rsid w:val="00BF3279"/>
    <w:rsid w:val="00BF369D"/>
    <w:rsid w:val="00BF3E03"/>
    <w:rsid w:val="00BF3F1B"/>
    <w:rsid w:val="00BF4122"/>
    <w:rsid w:val="00BF43F5"/>
    <w:rsid w:val="00BF44AF"/>
    <w:rsid w:val="00BF4630"/>
    <w:rsid w:val="00BF4B07"/>
    <w:rsid w:val="00BF4E30"/>
    <w:rsid w:val="00BF74C7"/>
    <w:rsid w:val="00BF7642"/>
    <w:rsid w:val="00BF778F"/>
    <w:rsid w:val="00BF7E80"/>
    <w:rsid w:val="00C002D7"/>
    <w:rsid w:val="00C003EE"/>
    <w:rsid w:val="00C009DD"/>
    <w:rsid w:val="00C00AAD"/>
    <w:rsid w:val="00C00BB5"/>
    <w:rsid w:val="00C00E23"/>
    <w:rsid w:val="00C00E6E"/>
    <w:rsid w:val="00C0104C"/>
    <w:rsid w:val="00C010CD"/>
    <w:rsid w:val="00C0135A"/>
    <w:rsid w:val="00C0139F"/>
    <w:rsid w:val="00C013D7"/>
    <w:rsid w:val="00C015F1"/>
    <w:rsid w:val="00C01C0D"/>
    <w:rsid w:val="00C01C1F"/>
    <w:rsid w:val="00C01DB7"/>
    <w:rsid w:val="00C01F33"/>
    <w:rsid w:val="00C0245E"/>
    <w:rsid w:val="00C02878"/>
    <w:rsid w:val="00C02A4C"/>
    <w:rsid w:val="00C02A60"/>
    <w:rsid w:val="00C02BF1"/>
    <w:rsid w:val="00C02C2E"/>
    <w:rsid w:val="00C02CC6"/>
    <w:rsid w:val="00C034CA"/>
    <w:rsid w:val="00C0366C"/>
    <w:rsid w:val="00C03A42"/>
    <w:rsid w:val="00C040F7"/>
    <w:rsid w:val="00C04301"/>
    <w:rsid w:val="00C044AB"/>
    <w:rsid w:val="00C04629"/>
    <w:rsid w:val="00C05706"/>
    <w:rsid w:val="00C05A4F"/>
    <w:rsid w:val="00C05C2A"/>
    <w:rsid w:val="00C062B2"/>
    <w:rsid w:val="00C063A2"/>
    <w:rsid w:val="00C0669F"/>
    <w:rsid w:val="00C068EE"/>
    <w:rsid w:val="00C06DE1"/>
    <w:rsid w:val="00C07004"/>
    <w:rsid w:val="00C0730D"/>
    <w:rsid w:val="00C07377"/>
    <w:rsid w:val="00C07DFD"/>
    <w:rsid w:val="00C10310"/>
    <w:rsid w:val="00C10478"/>
    <w:rsid w:val="00C10DF8"/>
    <w:rsid w:val="00C12107"/>
    <w:rsid w:val="00C121DE"/>
    <w:rsid w:val="00C1270F"/>
    <w:rsid w:val="00C1294B"/>
    <w:rsid w:val="00C12C8A"/>
    <w:rsid w:val="00C12F4C"/>
    <w:rsid w:val="00C13201"/>
    <w:rsid w:val="00C13367"/>
    <w:rsid w:val="00C13397"/>
    <w:rsid w:val="00C13A47"/>
    <w:rsid w:val="00C14521"/>
    <w:rsid w:val="00C14776"/>
    <w:rsid w:val="00C147BC"/>
    <w:rsid w:val="00C147C6"/>
    <w:rsid w:val="00C14A61"/>
    <w:rsid w:val="00C14D4B"/>
    <w:rsid w:val="00C15212"/>
    <w:rsid w:val="00C1527D"/>
    <w:rsid w:val="00C15351"/>
    <w:rsid w:val="00C154BB"/>
    <w:rsid w:val="00C1588F"/>
    <w:rsid w:val="00C15923"/>
    <w:rsid w:val="00C15FDD"/>
    <w:rsid w:val="00C1649D"/>
    <w:rsid w:val="00C16D4B"/>
    <w:rsid w:val="00C1753F"/>
    <w:rsid w:val="00C200FC"/>
    <w:rsid w:val="00C20115"/>
    <w:rsid w:val="00C201EC"/>
    <w:rsid w:val="00C20280"/>
    <w:rsid w:val="00C2090B"/>
    <w:rsid w:val="00C210F4"/>
    <w:rsid w:val="00C21473"/>
    <w:rsid w:val="00C2148F"/>
    <w:rsid w:val="00C2187E"/>
    <w:rsid w:val="00C21A33"/>
    <w:rsid w:val="00C21AFC"/>
    <w:rsid w:val="00C22042"/>
    <w:rsid w:val="00C22B6F"/>
    <w:rsid w:val="00C22D14"/>
    <w:rsid w:val="00C23150"/>
    <w:rsid w:val="00C2330F"/>
    <w:rsid w:val="00C23B45"/>
    <w:rsid w:val="00C23BB3"/>
    <w:rsid w:val="00C24555"/>
    <w:rsid w:val="00C247D6"/>
    <w:rsid w:val="00C24918"/>
    <w:rsid w:val="00C25262"/>
    <w:rsid w:val="00C2560E"/>
    <w:rsid w:val="00C261B3"/>
    <w:rsid w:val="00C2644D"/>
    <w:rsid w:val="00C267B3"/>
    <w:rsid w:val="00C2717F"/>
    <w:rsid w:val="00C2777D"/>
    <w:rsid w:val="00C279B5"/>
    <w:rsid w:val="00C279CC"/>
    <w:rsid w:val="00C27C45"/>
    <w:rsid w:val="00C27D60"/>
    <w:rsid w:val="00C30012"/>
    <w:rsid w:val="00C302F9"/>
    <w:rsid w:val="00C3069D"/>
    <w:rsid w:val="00C30A69"/>
    <w:rsid w:val="00C318D2"/>
    <w:rsid w:val="00C31B6F"/>
    <w:rsid w:val="00C32728"/>
    <w:rsid w:val="00C32CE9"/>
    <w:rsid w:val="00C33106"/>
    <w:rsid w:val="00C3331E"/>
    <w:rsid w:val="00C33332"/>
    <w:rsid w:val="00C33F1E"/>
    <w:rsid w:val="00C34231"/>
    <w:rsid w:val="00C34AA5"/>
    <w:rsid w:val="00C353B7"/>
    <w:rsid w:val="00C35720"/>
    <w:rsid w:val="00C35F97"/>
    <w:rsid w:val="00C363AA"/>
    <w:rsid w:val="00C36ACF"/>
    <w:rsid w:val="00C36DCC"/>
    <w:rsid w:val="00C36E7C"/>
    <w:rsid w:val="00C37057"/>
    <w:rsid w:val="00C370DF"/>
    <w:rsid w:val="00C3719D"/>
    <w:rsid w:val="00C37274"/>
    <w:rsid w:val="00C377B3"/>
    <w:rsid w:val="00C37A98"/>
    <w:rsid w:val="00C403C4"/>
    <w:rsid w:val="00C4061C"/>
    <w:rsid w:val="00C411ED"/>
    <w:rsid w:val="00C42384"/>
    <w:rsid w:val="00C428EB"/>
    <w:rsid w:val="00C42B8B"/>
    <w:rsid w:val="00C42ED1"/>
    <w:rsid w:val="00C431BE"/>
    <w:rsid w:val="00C43452"/>
    <w:rsid w:val="00C437AE"/>
    <w:rsid w:val="00C43C6C"/>
    <w:rsid w:val="00C44396"/>
    <w:rsid w:val="00C449ED"/>
    <w:rsid w:val="00C44AC7"/>
    <w:rsid w:val="00C4505B"/>
    <w:rsid w:val="00C45218"/>
    <w:rsid w:val="00C45474"/>
    <w:rsid w:val="00C45515"/>
    <w:rsid w:val="00C45AC9"/>
    <w:rsid w:val="00C45B0B"/>
    <w:rsid w:val="00C45C46"/>
    <w:rsid w:val="00C45C72"/>
    <w:rsid w:val="00C46742"/>
    <w:rsid w:val="00C46A80"/>
    <w:rsid w:val="00C46E59"/>
    <w:rsid w:val="00C47099"/>
    <w:rsid w:val="00C47409"/>
    <w:rsid w:val="00C47DF7"/>
    <w:rsid w:val="00C5015D"/>
    <w:rsid w:val="00C50258"/>
    <w:rsid w:val="00C5026C"/>
    <w:rsid w:val="00C50964"/>
    <w:rsid w:val="00C51163"/>
    <w:rsid w:val="00C511BA"/>
    <w:rsid w:val="00C51EFF"/>
    <w:rsid w:val="00C521CA"/>
    <w:rsid w:val="00C5225C"/>
    <w:rsid w:val="00C52936"/>
    <w:rsid w:val="00C52FBE"/>
    <w:rsid w:val="00C54074"/>
    <w:rsid w:val="00C541D4"/>
    <w:rsid w:val="00C54261"/>
    <w:rsid w:val="00C542F7"/>
    <w:rsid w:val="00C54995"/>
    <w:rsid w:val="00C54D41"/>
    <w:rsid w:val="00C5568E"/>
    <w:rsid w:val="00C55AC9"/>
    <w:rsid w:val="00C55B7D"/>
    <w:rsid w:val="00C56361"/>
    <w:rsid w:val="00C563AC"/>
    <w:rsid w:val="00C564A2"/>
    <w:rsid w:val="00C568E7"/>
    <w:rsid w:val="00C56B9C"/>
    <w:rsid w:val="00C57745"/>
    <w:rsid w:val="00C579D8"/>
    <w:rsid w:val="00C57F95"/>
    <w:rsid w:val="00C6036B"/>
    <w:rsid w:val="00C60783"/>
    <w:rsid w:val="00C6084A"/>
    <w:rsid w:val="00C61991"/>
    <w:rsid w:val="00C620FA"/>
    <w:rsid w:val="00C62538"/>
    <w:rsid w:val="00C625B3"/>
    <w:rsid w:val="00C62679"/>
    <w:rsid w:val="00C627BF"/>
    <w:rsid w:val="00C636F7"/>
    <w:rsid w:val="00C63BC9"/>
    <w:rsid w:val="00C642DA"/>
    <w:rsid w:val="00C64672"/>
    <w:rsid w:val="00C64743"/>
    <w:rsid w:val="00C6485D"/>
    <w:rsid w:val="00C65251"/>
    <w:rsid w:val="00C657E2"/>
    <w:rsid w:val="00C659CB"/>
    <w:rsid w:val="00C65B5B"/>
    <w:rsid w:val="00C65C43"/>
    <w:rsid w:val="00C6601A"/>
    <w:rsid w:val="00C66065"/>
    <w:rsid w:val="00C66218"/>
    <w:rsid w:val="00C6691F"/>
    <w:rsid w:val="00C67172"/>
    <w:rsid w:val="00C70697"/>
    <w:rsid w:val="00C70A24"/>
    <w:rsid w:val="00C70F9F"/>
    <w:rsid w:val="00C711A1"/>
    <w:rsid w:val="00C7132E"/>
    <w:rsid w:val="00C71945"/>
    <w:rsid w:val="00C71D6C"/>
    <w:rsid w:val="00C72BA8"/>
    <w:rsid w:val="00C72D58"/>
    <w:rsid w:val="00C72EF4"/>
    <w:rsid w:val="00C733BC"/>
    <w:rsid w:val="00C73AD4"/>
    <w:rsid w:val="00C73BB5"/>
    <w:rsid w:val="00C74044"/>
    <w:rsid w:val="00C74C43"/>
    <w:rsid w:val="00C75153"/>
    <w:rsid w:val="00C75906"/>
    <w:rsid w:val="00C75C62"/>
    <w:rsid w:val="00C75D2F"/>
    <w:rsid w:val="00C75F57"/>
    <w:rsid w:val="00C760B1"/>
    <w:rsid w:val="00C76250"/>
    <w:rsid w:val="00C767BE"/>
    <w:rsid w:val="00C76E3C"/>
    <w:rsid w:val="00C77049"/>
    <w:rsid w:val="00C773C7"/>
    <w:rsid w:val="00C77B65"/>
    <w:rsid w:val="00C80019"/>
    <w:rsid w:val="00C806F3"/>
    <w:rsid w:val="00C80FB0"/>
    <w:rsid w:val="00C81359"/>
    <w:rsid w:val="00C8139B"/>
    <w:rsid w:val="00C81514"/>
    <w:rsid w:val="00C81568"/>
    <w:rsid w:val="00C8191B"/>
    <w:rsid w:val="00C81E37"/>
    <w:rsid w:val="00C8211B"/>
    <w:rsid w:val="00C822FF"/>
    <w:rsid w:val="00C8241A"/>
    <w:rsid w:val="00C8286D"/>
    <w:rsid w:val="00C82AA3"/>
    <w:rsid w:val="00C83500"/>
    <w:rsid w:val="00C8358B"/>
    <w:rsid w:val="00C83C75"/>
    <w:rsid w:val="00C83E33"/>
    <w:rsid w:val="00C83FFF"/>
    <w:rsid w:val="00C84706"/>
    <w:rsid w:val="00C8475E"/>
    <w:rsid w:val="00C84D2A"/>
    <w:rsid w:val="00C85393"/>
    <w:rsid w:val="00C8539B"/>
    <w:rsid w:val="00C8562D"/>
    <w:rsid w:val="00C858EF"/>
    <w:rsid w:val="00C85989"/>
    <w:rsid w:val="00C8621D"/>
    <w:rsid w:val="00C86257"/>
    <w:rsid w:val="00C86747"/>
    <w:rsid w:val="00C867E1"/>
    <w:rsid w:val="00C87096"/>
    <w:rsid w:val="00C87281"/>
    <w:rsid w:val="00C8739A"/>
    <w:rsid w:val="00C87553"/>
    <w:rsid w:val="00C878C1"/>
    <w:rsid w:val="00C87E55"/>
    <w:rsid w:val="00C9027A"/>
    <w:rsid w:val="00C90674"/>
    <w:rsid w:val="00C9068E"/>
    <w:rsid w:val="00C90720"/>
    <w:rsid w:val="00C90771"/>
    <w:rsid w:val="00C90C5A"/>
    <w:rsid w:val="00C90E78"/>
    <w:rsid w:val="00C90F6D"/>
    <w:rsid w:val="00C91022"/>
    <w:rsid w:val="00C915E6"/>
    <w:rsid w:val="00C91BE9"/>
    <w:rsid w:val="00C91F06"/>
    <w:rsid w:val="00C928DA"/>
    <w:rsid w:val="00C92AEA"/>
    <w:rsid w:val="00C92DA4"/>
    <w:rsid w:val="00C9384C"/>
    <w:rsid w:val="00C93AD1"/>
    <w:rsid w:val="00C93C4B"/>
    <w:rsid w:val="00C941F5"/>
    <w:rsid w:val="00C944AB"/>
    <w:rsid w:val="00C94C0B"/>
    <w:rsid w:val="00C951CD"/>
    <w:rsid w:val="00C95785"/>
    <w:rsid w:val="00C95812"/>
    <w:rsid w:val="00C95969"/>
    <w:rsid w:val="00C95B40"/>
    <w:rsid w:val="00C95CE5"/>
    <w:rsid w:val="00C95E9A"/>
    <w:rsid w:val="00C9626E"/>
    <w:rsid w:val="00C969FF"/>
    <w:rsid w:val="00C96D8B"/>
    <w:rsid w:val="00CA0322"/>
    <w:rsid w:val="00CA0834"/>
    <w:rsid w:val="00CA099E"/>
    <w:rsid w:val="00CA0E0B"/>
    <w:rsid w:val="00CA1068"/>
    <w:rsid w:val="00CA16B3"/>
    <w:rsid w:val="00CA1BD4"/>
    <w:rsid w:val="00CA1ED8"/>
    <w:rsid w:val="00CA20F1"/>
    <w:rsid w:val="00CA2333"/>
    <w:rsid w:val="00CA2417"/>
    <w:rsid w:val="00CA2C55"/>
    <w:rsid w:val="00CA357D"/>
    <w:rsid w:val="00CA39E9"/>
    <w:rsid w:val="00CA3B05"/>
    <w:rsid w:val="00CA3BCA"/>
    <w:rsid w:val="00CA404C"/>
    <w:rsid w:val="00CA4489"/>
    <w:rsid w:val="00CA452E"/>
    <w:rsid w:val="00CA4AC3"/>
    <w:rsid w:val="00CA545E"/>
    <w:rsid w:val="00CA5C5F"/>
    <w:rsid w:val="00CA685A"/>
    <w:rsid w:val="00CA6AD3"/>
    <w:rsid w:val="00CA6BF9"/>
    <w:rsid w:val="00CA713D"/>
    <w:rsid w:val="00CA71D4"/>
    <w:rsid w:val="00CA7951"/>
    <w:rsid w:val="00CA7F5C"/>
    <w:rsid w:val="00CB04EF"/>
    <w:rsid w:val="00CB060B"/>
    <w:rsid w:val="00CB0819"/>
    <w:rsid w:val="00CB0B62"/>
    <w:rsid w:val="00CB101D"/>
    <w:rsid w:val="00CB14E0"/>
    <w:rsid w:val="00CB19A0"/>
    <w:rsid w:val="00CB1E8D"/>
    <w:rsid w:val="00CB1F03"/>
    <w:rsid w:val="00CB1F63"/>
    <w:rsid w:val="00CB2219"/>
    <w:rsid w:val="00CB2BE2"/>
    <w:rsid w:val="00CB2ED0"/>
    <w:rsid w:val="00CB313E"/>
    <w:rsid w:val="00CB34FB"/>
    <w:rsid w:val="00CB3AC3"/>
    <w:rsid w:val="00CB53EA"/>
    <w:rsid w:val="00CB5672"/>
    <w:rsid w:val="00CB5D2A"/>
    <w:rsid w:val="00CB670B"/>
    <w:rsid w:val="00CB683C"/>
    <w:rsid w:val="00CB68F1"/>
    <w:rsid w:val="00CB6F1E"/>
    <w:rsid w:val="00CB703E"/>
    <w:rsid w:val="00CB7170"/>
    <w:rsid w:val="00CB7C09"/>
    <w:rsid w:val="00CB7CCC"/>
    <w:rsid w:val="00CB7E9A"/>
    <w:rsid w:val="00CC0014"/>
    <w:rsid w:val="00CC00E5"/>
    <w:rsid w:val="00CC010A"/>
    <w:rsid w:val="00CC040E"/>
    <w:rsid w:val="00CC111F"/>
    <w:rsid w:val="00CC19BB"/>
    <w:rsid w:val="00CC1B97"/>
    <w:rsid w:val="00CC1C13"/>
    <w:rsid w:val="00CC1E48"/>
    <w:rsid w:val="00CC2011"/>
    <w:rsid w:val="00CC2F62"/>
    <w:rsid w:val="00CC33D5"/>
    <w:rsid w:val="00CC3744"/>
    <w:rsid w:val="00CC38D2"/>
    <w:rsid w:val="00CC3C84"/>
    <w:rsid w:val="00CC3D4C"/>
    <w:rsid w:val="00CC3D80"/>
    <w:rsid w:val="00CC3EA0"/>
    <w:rsid w:val="00CC48FC"/>
    <w:rsid w:val="00CC4FCB"/>
    <w:rsid w:val="00CC55B3"/>
    <w:rsid w:val="00CC6B4D"/>
    <w:rsid w:val="00CC6BC4"/>
    <w:rsid w:val="00CC6DBD"/>
    <w:rsid w:val="00CC7073"/>
    <w:rsid w:val="00CC75D0"/>
    <w:rsid w:val="00CC7B45"/>
    <w:rsid w:val="00CC7F65"/>
    <w:rsid w:val="00CD08C6"/>
    <w:rsid w:val="00CD0D9B"/>
    <w:rsid w:val="00CD1188"/>
    <w:rsid w:val="00CD133B"/>
    <w:rsid w:val="00CD1648"/>
    <w:rsid w:val="00CD1BB7"/>
    <w:rsid w:val="00CD23E2"/>
    <w:rsid w:val="00CD285A"/>
    <w:rsid w:val="00CD293A"/>
    <w:rsid w:val="00CD2AE2"/>
    <w:rsid w:val="00CD2ED1"/>
    <w:rsid w:val="00CD337B"/>
    <w:rsid w:val="00CD34A9"/>
    <w:rsid w:val="00CD3529"/>
    <w:rsid w:val="00CD416A"/>
    <w:rsid w:val="00CD4767"/>
    <w:rsid w:val="00CD4A06"/>
    <w:rsid w:val="00CD4AFB"/>
    <w:rsid w:val="00CD4D42"/>
    <w:rsid w:val="00CD63CB"/>
    <w:rsid w:val="00CD6AF6"/>
    <w:rsid w:val="00CD6CE2"/>
    <w:rsid w:val="00CD6CFA"/>
    <w:rsid w:val="00CD6EBC"/>
    <w:rsid w:val="00CD6F0D"/>
    <w:rsid w:val="00CD7059"/>
    <w:rsid w:val="00CD71B3"/>
    <w:rsid w:val="00CD79F4"/>
    <w:rsid w:val="00CD7E5A"/>
    <w:rsid w:val="00CE0424"/>
    <w:rsid w:val="00CE0439"/>
    <w:rsid w:val="00CE04F5"/>
    <w:rsid w:val="00CE0661"/>
    <w:rsid w:val="00CE106E"/>
    <w:rsid w:val="00CE1514"/>
    <w:rsid w:val="00CE1917"/>
    <w:rsid w:val="00CE1FFB"/>
    <w:rsid w:val="00CE2271"/>
    <w:rsid w:val="00CE2DD9"/>
    <w:rsid w:val="00CE2E32"/>
    <w:rsid w:val="00CE306C"/>
    <w:rsid w:val="00CE32F7"/>
    <w:rsid w:val="00CE3564"/>
    <w:rsid w:val="00CE38B3"/>
    <w:rsid w:val="00CE3E35"/>
    <w:rsid w:val="00CE3FE4"/>
    <w:rsid w:val="00CE46B9"/>
    <w:rsid w:val="00CE4932"/>
    <w:rsid w:val="00CE495A"/>
    <w:rsid w:val="00CE54DE"/>
    <w:rsid w:val="00CE55E5"/>
    <w:rsid w:val="00CE5A3B"/>
    <w:rsid w:val="00CE60BB"/>
    <w:rsid w:val="00CE6770"/>
    <w:rsid w:val="00CE7403"/>
    <w:rsid w:val="00CE7561"/>
    <w:rsid w:val="00CE75D1"/>
    <w:rsid w:val="00CE772B"/>
    <w:rsid w:val="00CE7B1C"/>
    <w:rsid w:val="00CE7DC7"/>
    <w:rsid w:val="00CE7E4D"/>
    <w:rsid w:val="00CF0756"/>
    <w:rsid w:val="00CF089F"/>
    <w:rsid w:val="00CF0907"/>
    <w:rsid w:val="00CF1354"/>
    <w:rsid w:val="00CF1C5B"/>
    <w:rsid w:val="00CF1E82"/>
    <w:rsid w:val="00CF1E95"/>
    <w:rsid w:val="00CF254B"/>
    <w:rsid w:val="00CF25CE"/>
    <w:rsid w:val="00CF27A3"/>
    <w:rsid w:val="00CF2936"/>
    <w:rsid w:val="00CF2B38"/>
    <w:rsid w:val="00CF37CD"/>
    <w:rsid w:val="00CF3A5F"/>
    <w:rsid w:val="00CF3B1F"/>
    <w:rsid w:val="00CF3BF6"/>
    <w:rsid w:val="00CF3F9C"/>
    <w:rsid w:val="00CF3FA3"/>
    <w:rsid w:val="00CF412D"/>
    <w:rsid w:val="00CF4367"/>
    <w:rsid w:val="00CF43A6"/>
    <w:rsid w:val="00CF4520"/>
    <w:rsid w:val="00CF4D7B"/>
    <w:rsid w:val="00CF5496"/>
    <w:rsid w:val="00CF57C8"/>
    <w:rsid w:val="00CF625B"/>
    <w:rsid w:val="00CF6663"/>
    <w:rsid w:val="00CF687E"/>
    <w:rsid w:val="00CF6C42"/>
    <w:rsid w:val="00CF6F32"/>
    <w:rsid w:val="00CF6FED"/>
    <w:rsid w:val="00CF7A66"/>
    <w:rsid w:val="00CF7E4A"/>
    <w:rsid w:val="00CF7F8B"/>
    <w:rsid w:val="00D002A1"/>
    <w:rsid w:val="00D00A41"/>
    <w:rsid w:val="00D00C0D"/>
    <w:rsid w:val="00D0158A"/>
    <w:rsid w:val="00D01E65"/>
    <w:rsid w:val="00D023CE"/>
    <w:rsid w:val="00D02448"/>
    <w:rsid w:val="00D02819"/>
    <w:rsid w:val="00D02C2F"/>
    <w:rsid w:val="00D030D3"/>
    <w:rsid w:val="00D03275"/>
    <w:rsid w:val="00D0349B"/>
    <w:rsid w:val="00D036AA"/>
    <w:rsid w:val="00D03EBB"/>
    <w:rsid w:val="00D04417"/>
    <w:rsid w:val="00D044D1"/>
    <w:rsid w:val="00D04789"/>
    <w:rsid w:val="00D04D1F"/>
    <w:rsid w:val="00D05086"/>
    <w:rsid w:val="00D0587E"/>
    <w:rsid w:val="00D0629A"/>
    <w:rsid w:val="00D065D4"/>
    <w:rsid w:val="00D06DE0"/>
    <w:rsid w:val="00D0763E"/>
    <w:rsid w:val="00D07D70"/>
    <w:rsid w:val="00D07DC5"/>
    <w:rsid w:val="00D1021D"/>
    <w:rsid w:val="00D10249"/>
    <w:rsid w:val="00D110FC"/>
    <w:rsid w:val="00D1126A"/>
    <w:rsid w:val="00D115C3"/>
    <w:rsid w:val="00D115EC"/>
    <w:rsid w:val="00D11897"/>
    <w:rsid w:val="00D1292C"/>
    <w:rsid w:val="00D12BFF"/>
    <w:rsid w:val="00D12D8F"/>
    <w:rsid w:val="00D12FA0"/>
    <w:rsid w:val="00D13135"/>
    <w:rsid w:val="00D136FD"/>
    <w:rsid w:val="00D1374F"/>
    <w:rsid w:val="00D13E4E"/>
    <w:rsid w:val="00D14145"/>
    <w:rsid w:val="00D142B8"/>
    <w:rsid w:val="00D14300"/>
    <w:rsid w:val="00D1465F"/>
    <w:rsid w:val="00D147A4"/>
    <w:rsid w:val="00D1517D"/>
    <w:rsid w:val="00D152F0"/>
    <w:rsid w:val="00D15624"/>
    <w:rsid w:val="00D15D48"/>
    <w:rsid w:val="00D16208"/>
    <w:rsid w:val="00D16346"/>
    <w:rsid w:val="00D16E36"/>
    <w:rsid w:val="00D16F44"/>
    <w:rsid w:val="00D17FC8"/>
    <w:rsid w:val="00D2004B"/>
    <w:rsid w:val="00D20310"/>
    <w:rsid w:val="00D20B29"/>
    <w:rsid w:val="00D210BA"/>
    <w:rsid w:val="00D212D9"/>
    <w:rsid w:val="00D21302"/>
    <w:rsid w:val="00D215E8"/>
    <w:rsid w:val="00D21D9A"/>
    <w:rsid w:val="00D22558"/>
    <w:rsid w:val="00D235EF"/>
    <w:rsid w:val="00D235FD"/>
    <w:rsid w:val="00D236CF"/>
    <w:rsid w:val="00D239A7"/>
    <w:rsid w:val="00D23E54"/>
    <w:rsid w:val="00D23F47"/>
    <w:rsid w:val="00D2468C"/>
    <w:rsid w:val="00D24744"/>
    <w:rsid w:val="00D24AA6"/>
    <w:rsid w:val="00D24D44"/>
    <w:rsid w:val="00D24E48"/>
    <w:rsid w:val="00D24EAF"/>
    <w:rsid w:val="00D24ED2"/>
    <w:rsid w:val="00D25097"/>
    <w:rsid w:val="00D2671D"/>
    <w:rsid w:val="00D26DAF"/>
    <w:rsid w:val="00D26E22"/>
    <w:rsid w:val="00D30090"/>
    <w:rsid w:val="00D30841"/>
    <w:rsid w:val="00D30FF5"/>
    <w:rsid w:val="00D311DE"/>
    <w:rsid w:val="00D3192C"/>
    <w:rsid w:val="00D3220F"/>
    <w:rsid w:val="00D32624"/>
    <w:rsid w:val="00D326D4"/>
    <w:rsid w:val="00D328C2"/>
    <w:rsid w:val="00D32C12"/>
    <w:rsid w:val="00D333A1"/>
    <w:rsid w:val="00D33FBD"/>
    <w:rsid w:val="00D34252"/>
    <w:rsid w:val="00D34B3E"/>
    <w:rsid w:val="00D35494"/>
    <w:rsid w:val="00D3557D"/>
    <w:rsid w:val="00D35B0A"/>
    <w:rsid w:val="00D35DE2"/>
    <w:rsid w:val="00D36E71"/>
    <w:rsid w:val="00D37141"/>
    <w:rsid w:val="00D3787F"/>
    <w:rsid w:val="00D37D87"/>
    <w:rsid w:val="00D37E23"/>
    <w:rsid w:val="00D4055F"/>
    <w:rsid w:val="00D40B33"/>
    <w:rsid w:val="00D40C22"/>
    <w:rsid w:val="00D41293"/>
    <w:rsid w:val="00D41328"/>
    <w:rsid w:val="00D415A2"/>
    <w:rsid w:val="00D42255"/>
    <w:rsid w:val="00D42287"/>
    <w:rsid w:val="00D425F6"/>
    <w:rsid w:val="00D42AAD"/>
    <w:rsid w:val="00D42FEC"/>
    <w:rsid w:val="00D4318F"/>
    <w:rsid w:val="00D43602"/>
    <w:rsid w:val="00D438BF"/>
    <w:rsid w:val="00D440F8"/>
    <w:rsid w:val="00D44806"/>
    <w:rsid w:val="00D4525A"/>
    <w:rsid w:val="00D453F0"/>
    <w:rsid w:val="00D454F3"/>
    <w:rsid w:val="00D4587A"/>
    <w:rsid w:val="00D46979"/>
    <w:rsid w:val="00D46A3D"/>
    <w:rsid w:val="00D47287"/>
    <w:rsid w:val="00D473A0"/>
    <w:rsid w:val="00D475D9"/>
    <w:rsid w:val="00D477AA"/>
    <w:rsid w:val="00D479DA"/>
    <w:rsid w:val="00D47E13"/>
    <w:rsid w:val="00D50897"/>
    <w:rsid w:val="00D508B3"/>
    <w:rsid w:val="00D50A39"/>
    <w:rsid w:val="00D50CB6"/>
    <w:rsid w:val="00D50D5A"/>
    <w:rsid w:val="00D50DA5"/>
    <w:rsid w:val="00D51112"/>
    <w:rsid w:val="00D51ADB"/>
    <w:rsid w:val="00D527D1"/>
    <w:rsid w:val="00D52A25"/>
    <w:rsid w:val="00D52D8F"/>
    <w:rsid w:val="00D52D9B"/>
    <w:rsid w:val="00D532F9"/>
    <w:rsid w:val="00D53369"/>
    <w:rsid w:val="00D53372"/>
    <w:rsid w:val="00D537B6"/>
    <w:rsid w:val="00D53B00"/>
    <w:rsid w:val="00D540F9"/>
    <w:rsid w:val="00D5443A"/>
    <w:rsid w:val="00D544EB"/>
    <w:rsid w:val="00D546FF"/>
    <w:rsid w:val="00D557DB"/>
    <w:rsid w:val="00D55AD5"/>
    <w:rsid w:val="00D569DB"/>
    <w:rsid w:val="00D56D5F"/>
    <w:rsid w:val="00D56F38"/>
    <w:rsid w:val="00D576CA"/>
    <w:rsid w:val="00D5771D"/>
    <w:rsid w:val="00D57D6A"/>
    <w:rsid w:val="00D57ECA"/>
    <w:rsid w:val="00D606CF"/>
    <w:rsid w:val="00D6083E"/>
    <w:rsid w:val="00D60C34"/>
    <w:rsid w:val="00D60FEB"/>
    <w:rsid w:val="00D6116D"/>
    <w:rsid w:val="00D6156D"/>
    <w:rsid w:val="00D61AF5"/>
    <w:rsid w:val="00D61DEB"/>
    <w:rsid w:val="00D61E66"/>
    <w:rsid w:val="00D62268"/>
    <w:rsid w:val="00D62768"/>
    <w:rsid w:val="00D629CD"/>
    <w:rsid w:val="00D62A4D"/>
    <w:rsid w:val="00D62A96"/>
    <w:rsid w:val="00D62B2D"/>
    <w:rsid w:val="00D62C84"/>
    <w:rsid w:val="00D63BCC"/>
    <w:rsid w:val="00D63BD4"/>
    <w:rsid w:val="00D63D4A"/>
    <w:rsid w:val="00D64365"/>
    <w:rsid w:val="00D6474A"/>
    <w:rsid w:val="00D647F6"/>
    <w:rsid w:val="00D65120"/>
    <w:rsid w:val="00D652B5"/>
    <w:rsid w:val="00D65AF2"/>
    <w:rsid w:val="00D65DC0"/>
    <w:rsid w:val="00D66155"/>
    <w:rsid w:val="00D66B75"/>
    <w:rsid w:val="00D7008E"/>
    <w:rsid w:val="00D70481"/>
    <w:rsid w:val="00D7071E"/>
    <w:rsid w:val="00D708B0"/>
    <w:rsid w:val="00D70F45"/>
    <w:rsid w:val="00D7123A"/>
    <w:rsid w:val="00D7228B"/>
    <w:rsid w:val="00D72343"/>
    <w:rsid w:val="00D72485"/>
    <w:rsid w:val="00D72BCF"/>
    <w:rsid w:val="00D730DF"/>
    <w:rsid w:val="00D738D7"/>
    <w:rsid w:val="00D73A19"/>
    <w:rsid w:val="00D742F1"/>
    <w:rsid w:val="00D74474"/>
    <w:rsid w:val="00D74B21"/>
    <w:rsid w:val="00D74C9C"/>
    <w:rsid w:val="00D753D8"/>
    <w:rsid w:val="00D75BFA"/>
    <w:rsid w:val="00D75DE5"/>
    <w:rsid w:val="00D76232"/>
    <w:rsid w:val="00D76771"/>
    <w:rsid w:val="00D76D0A"/>
    <w:rsid w:val="00D7704D"/>
    <w:rsid w:val="00D77344"/>
    <w:rsid w:val="00D77345"/>
    <w:rsid w:val="00D77621"/>
    <w:rsid w:val="00D77B1D"/>
    <w:rsid w:val="00D77E32"/>
    <w:rsid w:val="00D8021F"/>
    <w:rsid w:val="00D80360"/>
    <w:rsid w:val="00D80383"/>
    <w:rsid w:val="00D80520"/>
    <w:rsid w:val="00D807BC"/>
    <w:rsid w:val="00D80BC8"/>
    <w:rsid w:val="00D821D8"/>
    <w:rsid w:val="00D82234"/>
    <w:rsid w:val="00D823C6"/>
    <w:rsid w:val="00D826B2"/>
    <w:rsid w:val="00D828AD"/>
    <w:rsid w:val="00D8372F"/>
    <w:rsid w:val="00D840D0"/>
    <w:rsid w:val="00D8415D"/>
    <w:rsid w:val="00D84ABD"/>
    <w:rsid w:val="00D84C55"/>
    <w:rsid w:val="00D8525E"/>
    <w:rsid w:val="00D854E0"/>
    <w:rsid w:val="00D857D1"/>
    <w:rsid w:val="00D85E20"/>
    <w:rsid w:val="00D85E23"/>
    <w:rsid w:val="00D85F5A"/>
    <w:rsid w:val="00D8683C"/>
    <w:rsid w:val="00D86965"/>
    <w:rsid w:val="00D86B24"/>
    <w:rsid w:val="00D86CA3"/>
    <w:rsid w:val="00D86EFF"/>
    <w:rsid w:val="00D87031"/>
    <w:rsid w:val="00D871CE"/>
    <w:rsid w:val="00D8764F"/>
    <w:rsid w:val="00D87DCC"/>
    <w:rsid w:val="00D9065F"/>
    <w:rsid w:val="00D9196D"/>
    <w:rsid w:val="00D91EC8"/>
    <w:rsid w:val="00D923C4"/>
    <w:rsid w:val="00D927D5"/>
    <w:rsid w:val="00D92982"/>
    <w:rsid w:val="00D92F25"/>
    <w:rsid w:val="00D9385C"/>
    <w:rsid w:val="00D943D4"/>
    <w:rsid w:val="00D94F2A"/>
    <w:rsid w:val="00D94F2C"/>
    <w:rsid w:val="00D94FBC"/>
    <w:rsid w:val="00D955E5"/>
    <w:rsid w:val="00D9567B"/>
    <w:rsid w:val="00D959F7"/>
    <w:rsid w:val="00D95EA5"/>
    <w:rsid w:val="00D96C5B"/>
    <w:rsid w:val="00D97392"/>
    <w:rsid w:val="00D97772"/>
    <w:rsid w:val="00D97918"/>
    <w:rsid w:val="00D97D44"/>
    <w:rsid w:val="00D97DD1"/>
    <w:rsid w:val="00D97DEE"/>
    <w:rsid w:val="00DA0073"/>
    <w:rsid w:val="00DA04A5"/>
    <w:rsid w:val="00DA064A"/>
    <w:rsid w:val="00DA0CF1"/>
    <w:rsid w:val="00DA1092"/>
    <w:rsid w:val="00DA13A5"/>
    <w:rsid w:val="00DA13E2"/>
    <w:rsid w:val="00DA1741"/>
    <w:rsid w:val="00DA1B77"/>
    <w:rsid w:val="00DA1DB5"/>
    <w:rsid w:val="00DA20AC"/>
    <w:rsid w:val="00DA28B9"/>
    <w:rsid w:val="00DA305E"/>
    <w:rsid w:val="00DA3CBE"/>
    <w:rsid w:val="00DA3F05"/>
    <w:rsid w:val="00DA434F"/>
    <w:rsid w:val="00DA4510"/>
    <w:rsid w:val="00DA48E0"/>
    <w:rsid w:val="00DA4D18"/>
    <w:rsid w:val="00DA5417"/>
    <w:rsid w:val="00DA55A5"/>
    <w:rsid w:val="00DA56E8"/>
    <w:rsid w:val="00DA56F2"/>
    <w:rsid w:val="00DA57F2"/>
    <w:rsid w:val="00DA5987"/>
    <w:rsid w:val="00DA6018"/>
    <w:rsid w:val="00DA6923"/>
    <w:rsid w:val="00DA70A3"/>
    <w:rsid w:val="00DA721E"/>
    <w:rsid w:val="00DA7261"/>
    <w:rsid w:val="00DA76F7"/>
    <w:rsid w:val="00DA7A8B"/>
    <w:rsid w:val="00DA7F4D"/>
    <w:rsid w:val="00DB043E"/>
    <w:rsid w:val="00DB0484"/>
    <w:rsid w:val="00DB0A9F"/>
    <w:rsid w:val="00DB0D23"/>
    <w:rsid w:val="00DB1039"/>
    <w:rsid w:val="00DB10A8"/>
    <w:rsid w:val="00DB1993"/>
    <w:rsid w:val="00DB1BF2"/>
    <w:rsid w:val="00DB21ED"/>
    <w:rsid w:val="00DB2217"/>
    <w:rsid w:val="00DB26E8"/>
    <w:rsid w:val="00DB29BE"/>
    <w:rsid w:val="00DB29DD"/>
    <w:rsid w:val="00DB2FFF"/>
    <w:rsid w:val="00DB3039"/>
    <w:rsid w:val="00DB36B9"/>
    <w:rsid w:val="00DB377D"/>
    <w:rsid w:val="00DB390C"/>
    <w:rsid w:val="00DB3ACC"/>
    <w:rsid w:val="00DB3BF2"/>
    <w:rsid w:val="00DB3E48"/>
    <w:rsid w:val="00DB4670"/>
    <w:rsid w:val="00DB4A3C"/>
    <w:rsid w:val="00DB4B0E"/>
    <w:rsid w:val="00DB545C"/>
    <w:rsid w:val="00DB56C9"/>
    <w:rsid w:val="00DB5726"/>
    <w:rsid w:val="00DB583E"/>
    <w:rsid w:val="00DB5A62"/>
    <w:rsid w:val="00DB5C52"/>
    <w:rsid w:val="00DB60A7"/>
    <w:rsid w:val="00DB62FA"/>
    <w:rsid w:val="00DB6506"/>
    <w:rsid w:val="00DB6676"/>
    <w:rsid w:val="00DB66AB"/>
    <w:rsid w:val="00DB692D"/>
    <w:rsid w:val="00DB6C18"/>
    <w:rsid w:val="00DB6CCE"/>
    <w:rsid w:val="00DB6DDC"/>
    <w:rsid w:val="00DB6EDB"/>
    <w:rsid w:val="00DB7144"/>
    <w:rsid w:val="00DB732F"/>
    <w:rsid w:val="00DB7668"/>
    <w:rsid w:val="00DB7BC2"/>
    <w:rsid w:val="00DC0199"/>
    <w:rsid w:val="00DC01C4"/>
    <w:rsid w:val="00DC0753"/>
    <w:rsid w:val="00DC0949"/>
    <w:rsid w:val="00DC1072"/>
    <w:rsid w:val="00DC181B"/>
    <w:rsid w:val="00DC198A"/>
    <w:rsid w:val="00DC1EB0"/>
    <w:rsid w:val="00DC2825"/>
    <w:rsid w:val="00DC2B78"/>
    <w:rsid w:val="00DC2D36"/>
    <w:rsid w:val="00DC2F93"/>
    <w:rsid w:val="00DC30BA"/>
    <w:rsid w:val="00DC32C1"/>
    <w:rsid w:val="00DC3322"/>
    <w:rsid w:val="00DC3507"/>
    <w:rsid w:val="00DC3A5F"/>
    <w:rsid w:val="00DC43B9"/>
    <w:rsid w:val="00DC45C8"/>
    <w:rsid w:val="00DC476B"/>
    <w:rsid w:val="00DC4D07"/>
    <w:rsid w:val="00DC4D4B"/>
    <w:rsid w:val="00DC4DA3"/>
    <w:rsid w:val="00DC53EF"/>
    <w:rsid w:val="00DC58F7"/>
    <w:rsid w:val="00DC5907"/>
    <w:rsid w:val="00DC5AB2"/>
    <w:rsid w:val="00DC5CA5"/>
    <w:rsid w:val="00DC5E01"/>
    <w:rsid w:val="00DC5FCC"/>
    <w:rsid w:val="00DC6030"/>
    <w:rsid w:val="00DC66BE"/>
    <w:rsid w:val="00DC683E"/>
    <w:rsid w:val="00DC693A"/>
    <w:rsid w:val="00DC6D25"/>
    <w:rsid w:val="00DC7904"/>
    <w:rsid w:val="00DD12D8"/>
    <w:rsid w:val="00DD13BC"/>
    <w:rsid w:val="00DD2703"/>
    <w:rsid w:val="00DD2833"/>
    <w:rsid w:val="00DD2A4A"/>
    <w:rsid w:val="00DD2D0C"/>
    <w:rsid w:val="00DD3495"/>
    <w:rsid w:val="00DD3705"/>
    <w:rsid w:val="00DD3C34"/>
    <w:rsid w:val="00DD3C90"/>
    <w:rsid w:val="00DD4388"/>
    <w:rsid w:val="00DD43BC"/>
    <w:rsid w:val="00DD4B72"/>
    <w:rsid w:val="00DD5069"/>
    <w:rsid w:val="00DD5A8C"/>
    <w:rsid w:val="00DD5C0E"/>
    <w:rsid w:val="00DD622C"/>
    <w:rsid w:val="00DD624F"/>
    <w:rsid w:val="00DD699C"/>
    <w:rsid w:val="00DD6E24"/>
    <w:rsid w:val="00DD736D"/>
    <w:rsid w:val="00DD73B6"/>
    <w:rsid w:val="00DD79B0"/>
    <w:rsid w:val="00DD7F00"/>
    <w:rsid w:val="00DD7FDC"/>
    <w:rsid w:val="00DE02E4"/>
    <w:rsid w:val="00DE0831"/>
    <w:rsid w:val="00DE0922"/>
    <w:rsid w:val="00DE09CA"/>
    <w:rsid w:val="00DE0A41"/>
    <w:rsid w:val="00DE0E8E"/>
    <w:rsid w:val="00DE0EB7"/>
    <w:rsid w:val="00DE1445"/>
    <w:rsid w:val="00DE1697"/>
    <w:rsid w:val="00DE1890"/>
    <w:rsid w:val="00DE2264"/>
    <w:rsid w:val="00DE23C4"/>
    <w:rsid w:val="00DE2B61"/>
    <w:rsid w:val="00DE31B3"/>
    <w:rsid w:val="00DE331F"/>
    <w:rsid w:val="00DE383F"/>
    <w:rsid w:val="00DE3BD4"/>
    <w:rsid w:val="00DE3C54"/>
    <w:rsid w:val="00DE3E8F"/>
    <w:rsid w:val="00DE419F"/>
    <w:rsid w:val="00DE41CF"/>
    <w:rsid w:val="00DE459D"/>
    <w:rsid w:val="00DE4678"/>
    <w:rsid w:val="00DE4B8C"/>
    <w:rsid w:val="00DE4C37"/>
    <w:rsid w:val="00DE5279"/>
    <w:rsid w:val="00DE55C3"/>
    <w:rsid w:val="00DE5608"/>
    <w:rsid w:val="00DE58D0"/>
    <w:rsid w:val="00DE5E60"/>
    <w:rsid w:val="00DE62DF"/>
    <w:rsid w:val="00DE654F"/>
    <w:rsid w:val="00DE667F"/>
    <w:rsid w:val="00DE6F2D"/>
    <w:rsid w:val="00DE6F61"/>
    <w:rsid w:val="00DE75FA"/>
    <w:rsid w:val="00DE767F"/>
    <w:rsid w:val="00DE778B"/>
    <w:rsid w:val="00DE7ECC"/>
    <w:rsid w:val="00DF08AD"/>
    <w:rsid w:val="00DF0B6E"/>
    <w:rsid w:val="00DF14DF"/>
    <w:rsid w:val="00DF15E0"/>
    <w:rsid w:val="00DF19FB"/>
    <w:rsid w:val="00DF1C28"/>
    <w:rsid w:val="00DF1CA0"/>
    <w:rsid w:val="00DF230B"/>
    <w:rsid w:val="00DF37A0"/>
    <w:rsid w:val="00DF3DD0"/>
    <w:rsid w:val="00DF4059"/>
    <w:rsid w:val="00DF413D"/>
    <w:rsid w:val="00DF4DAB"/>
    <w:rsid w:val="00DF51BC"/>
    <w:rsid w:val="00DF5494"/>
    <w:rsid w:val="00DF569C"/>
    <w:rsid w:val="00DF5F4E"/>
    <w:rsid w:val="00DF6609"/>
    <w:rsid w:val="00DF6AA2"/>
    <w:rsid w:val="00DF6BA0"/>
    <w:rsid w:val="00DF703C"/>
    <w:rsid w:val="00DF73B8"/>
    <w:rsid w:val="00DF7762"/>
    <w:rsid w:val="00E009AE"/>
    <w:rsid w:val="00E016EB"/>
    <w:rsid w:val="00E019E3"/>
    <w:rsid w:val="00E01D93"/>
    <w:rsid w:val="00E02154"/>
    <w:rsid w:val="00E025C4"/>
    <w:rsid w:val="00E02AE2"/>
    <w:rsid w:val="00E02EBC"/>
    <w:rsid w:val="00E033DB"/>
    <w:rsid w:val="00E037E4"/>
    <w:rsid w:val="00E043F2"/>
    <w:rsid w:val="00E0461B"/>
    <w:rsid w:val="00E046FB"/>
    <w:rsid w:val="00E047C4"/>
    <w:rsid w:val="00E049D6"/>
    <w:rsid w:val="00E052DA"/>
    <w:rsid w:val="00E05314"/>
    <w:rsid w:val="00E0596A"/>
    <w:rsid w:val="00E05DA9"/>
    <w:rsid w:val="00E06BAA"/>
    <w:rsid w:val="00E0796C"/>
    <w:rsid w:val="00E07A26"/>
    <w:rsid w:val="00E07C9C"/>
    <w:rsid w:val="00E07F28"/>
    <w:rsid w:val="00E10301"/>
    <w:rsid w:val="00E10B11"/>
    <w:rsid w:val="00E10EA0"/>
    <w:rsid w:val="00E1109B"/>
    <w:rsid w:val="00E110E7"/>
    <w:rsid w:val="00E11914"/>
    <w:rsid w:val="00E11A4D"/>
    <w:rsid w:val="00E11B20"/>
    <w:rsid w:val="00E11F67"/>
    <w:rsid w:val="00E125F0"/>
    <w:rsid w:val="00E12ACD"/>
    <w:rsid w:val="00E12B08"/>
    <w:rsid w:val="00E12CFF"/>
    <w:rsid w:val="00E13146"/>
    <w:rsid w:val="00E13A38"/>
    <w:rsid w:val="00E13C9F"/>
    <w:rsid w:val="00E13DD4"/>
    <w:rsid w:val="00E13F0F"/>
    <w:rsid w:val="00E1425C"/>
    <w:rsid w:val="00E143BD"/>
    <w:rsid w:val="00E14B97"/>
    <w:rsid w:val="00E1595F"/>
    <w:rsid w:val="00E15B62"/>
    <w:rsid w:val="00E15C88"/>
    <w:rsid w:val="00E1674A"/>
    <w:rsid w:val="00E1677B"/>
    <w:rsid w:val="00E16DB5"/>
    <w:rsid w:val="00E17E4D"/>
    <w:rsid w:val="00E17FA2"/>
    <w:rsid w:val="00E201FF"/>
    <w:rsid w:val="00E20283"/>
    <w:rsid w:val="00E20AC0"/>
    <w:rsid w:val="00E20ADA"/>
    <w:rsid w:val="00E212E1"/>
    <w:rsid w:val="00E21AFF"/>
    <w:rsid w:val="00E21BF5"/>
    <w:rsid w:val="00E21E40"/>
    <w:rsid w:val="00E22330"/>
    <w:rsid w:val="00E2269B"/>
    <w:rsid w:val="00E22BD4"/>
    <w:rsid w:val="00E22C95"/>
    <w:rsid w:val="00E23B12"/>
    <w:rsid w:val="00E23D27"/>
    <w:rsid w:val="00E24225"/>
    <w:rsid w:val="00E24791"/>
    <w:rsid w:val="00E2487B"/>
    <w:rsid w:val="00E24B1F"/>
    <w:rsid w:val="00E24D7A"/>
    <w:rsid w:val="00E24E17"/>
    <w:rsid w:val="00E250BF"/>
    <w:rsid w:val="00E258FF"/>
    <w:rsid w:val="00E259FC"/>
    <w:rsid w:val="00E25E70"/>
    <w:rsid w:val="00E2633E"/>
    <w:rsid w:val="00E26920"/>
    <w:rsid w:val="00E26F2E"/>
    <w:rsid w:val="00E271AB"/>
    <w:rsid w:val="00E274DC"/>
    <w:rsid w:val="00E276F2"/>
    <w:rsid w:val="00E27825"/>
    <w:rsid w:val="00E27D79"/>
    <w:rsid w:val="00E27FC9"/>
    <w:rsid w:val="00E30401"/>
    <w:rsid w:val="00E304A3"/>
    <w:rsid w:val="00E304AC"/>
    <w:rsid w:val="00E30B5A"/>
    <w:rsid w:val="00E3123D"/>
    <w:rsid w:val="00E31461"/>
    <w:rsid w:val="00E3154F"/>
    <w:rsid w:val="00E3172C"/>
    <w:rsid w:val="00E31D43"/>
    <w:rsid w:val="00E3213F"/>
    <w:rsid w:val="00E32281"/>
    <w:rsid w:val="00E32608"/>
    <w:rsid w:val="00E32E15"/>
    <w:rsid w:val="00E332C7"/>
    <w:rsid w:val="00E334DF"/>
    <w:rsid w:val="00E33F86"/>
    <w:rsid w:val="00E34129"/>
    <w:rsid w:val="00E34188"/>
    <w:rsid w:val="00E345FE"/>
    <w:rsid w:val="00E34B6E"/>
    <w:rsid w:val="00E35559"/>
    <w:rsid w:val="00E35665"/>
    <w:rsid w:val="00E359AB"/>
    <w:rsid w:val="00E35F35"/>
    <w:rsid w:val="00E361BC"/>
    <w:rsid w:val="00E363DB"/>
    <w:rsid w:val="00E3643F"/>
    <w:rsid w:val="00E36A32"/>
    <w:rsid w:val="00E36AFC"/>
    <w:rsid w:val="00E36F9A"/>
    <w:rsid w:val="00E37058"/>
    <w:rsid w:val="00E3723A"/>
    <w:rsid w:val="00E37707"/>
    <w:rsid w:val="00E37860"/>
    <w:rsid w:val="00E37D0B"/>
    <w:rsid w:val="00E40487"/>
    <w:rsid w:val="00E40656"/>
    <w:rsid w:val="00E4071B"/>
    <w:rsid w:val="00E4075D"/>
    <w:rsid w:val="00E422D6"/>
    <w:rsid w:val="00E42A27"/>
    <w:rsid w:val="00E42A3F"/>
    <w:rsid w:val="00E42C15"/>
    <w:rsid w:val="00E42DCB"/>
    <w:rsid w:val="00E43D9E"/>
    <w:rsid w:val="00E446F1"/>
    <w:rsid w:val="00E44961"/>
    <w:rsid w:val="00E44B14"/>
    <w:rsid w:val="00E44C2B"/>
    <w:rsid w:val="00E44FCF"/>
    <w:rsid w:val="00E45379"/>
    <w:rsid w:val="00E45534"/>
    <w:rsid w:val="00E457E7"/>
    <w:rsid w:val="00E4588F"/>
    <w:rsid w:val="00E45CAE"/>
    <w:rsid w:val="00E45D08"/>
    <w:rsid w:val="00E46886"/>
    <w:rsid w:val="00E46C7C"/>
    <w:rsid w:val="00E46FA7"/>
    <w:rsid w:val="00E47185"/>
    <w:rsid w:val="00E47AEF"/>
    <w:rsid w:val="00E47D58"/>
    <w:rsid w:val="00E47F32"/>
    <w:rsid w:val="00E505B2"/>
    <w:rsid w:val="00E50B99"/>
    <w:rsid w:val="00E50D1B"/>
    <w:rsid w:val="00E50FD3"/>
    <w:rsid w:val="00E510E2"/>
    <w:rsid w:val="00E513B7"/>
    <w:rsid w:val="00E5183A"/>
    <w:rsid w:val="00E51E89"/>
    <w:rsid w:val="00E52586"/>
    <w:rsid w:val="00E52B6D"/>
    <w:rsid w:val="00E52C4F"/>
    <w:rsid w:val="00E53B75"/>
    <w:rsid w:val="00E53EE5"/>
    <w:rsid w:val="00E540D1"/>
    <w:rsid w:val="00E540E6"/>
    <w:rsid w:val="00E5445B"/>
    <w:rsid w:val="00E54E27"/>
    <w:rsid w:val="00E54E3B"/>
    <w:rsid w:val="00E55101"/>
    <w:rsid w:val="00E551B8"/>
    <w:rsid w:val="00E55344"/>
    <w:rsid w:val="00E553A5"/>
    <w:rsid w:val="00E5574A"/>
    <w:rsid w:val="00E558ED"/>
    <w:rsid w:val="00E55974"/>
    <w:rsid w:val="00E564A6"/>
    <w:rsid w:val="00E56733"/>
    <w:rsid w:val="00E5689D"/>
    <w:rsid w:val="00E56936"/>
    <w:rsid w:val="00E56975"/>
    <w:rsid w:val="00E56ADB"/>
    <w:rsid w:val="00E56CE3"/>
    <w:rsid w:val="00E57255"/>
    <w:rsid w:val="00E57565"/>
    <w:rsid w:val="00E60BEB"/>
    <w:rsid w:val="00E60FDA"/>
    <w:rsid w:val="00E6142F"/>
    <w:rsid w:val="00E61791"/>
    <w:rsid w:val="00E61C4F"/>
    <w:rsid w:val="00E6296B"/>
    <w:rsid w:val="00E62B84"/>
    <w:rsid w:val="00E62FE1"/>
    <w:rsid w:val="00E63838"/>
    <w:rsid w:val="00E64434"/>
    <w:rsid w:val="00E645EA"/>
    <w:rsid w:val="00E646C4"/>
    <w:rsid w:val="00E64A80"/>
    <w:rsid w:val="00E64B80"/>
    <w:rsid w:val="00E64BCB"/>
    <w:rsid w:val="00E65338"/>
    <w:rsid w:val="00E65442"/>
    <w:rsid w:val="00E656EB"/>
    <w:rsid w:val="00E65A14"/>
    <w:rsid w:val="00E65B59"/>
    <w:rsid w:val="00E65C41"/>
    <w:rsid w:val="00E66BCB"/>
    <w:rsid w:val="00E67A09"/>
    <w:rsid w:val="00E67B54"/>
    <w:rsid w:val="00E67C51"/>
    <w:rsid w:val="00E70175"/>
    <w:rsid w:val="00E70B1D"/>
    <w:rsid w:val="00E70BC6"/>
    <w:rsid w:val="00E70FE7"/>
    <w:rsid w:val="00E72486"/>
    <w:rsid w:val="00E726F4"/>
    <w:rsid w:val="00E72856"/>
    <w:rsid w:val="00E72EFC"/>
    <w:rsid w:val="00E73473"/>
    <w:rsid w:val="00E73BB4"/>
    <w:rsid w:val="00E73D5B"/>
    <w:rsid w:val="00E73D6C"/>
    <w:rsid w:val="00E74239"/>
    <w:rsid w:val="00E74470"/>
    <w:rsid w:val="00E7465A"/>
    <w:rsid w:val="00E747C7"/>
    <w:rsid w:val="00E749DA"/>
    <w:rsid w:val="00E75094"/>
    <w:rsid w:val="00E7527B"/>
    <w:rsid w:val="00E7554B"/>
    <w:rsid w:val="00E757A1"/>
    <w:rsid w:val="00E758EC"/>
    <w:rsid w:val="00E75ADA"/>
    <w:rsid w:val="00E75F2E"/>
    <w:rsid w:val="00E765BC"/>
    <w:rsid w:val="00E76B16"/>
    <w:rsid w:val="00E76D7B"/>
    <w:rsid w:val="00E77330"/>
    <w:rsid w:val="00E77877"/>
    <w:rsid w:val="00E801C7"/>
    <w:rsid w:val="00E80424"/>
    <w:rsid w:val="00E8047D"/>
    <w:rsid w:val="00E80491"/>
    <w:rsid w:val="00E808B0"/>
    <w:rsid w:val="00E80BCE"/>
    <w:rsid w:val="00E80C7C"/>
    <w:rsid w:val="00E80D9C"/>
    <w:rsid w:val="00E80E34"/>
    <w:rsid w:val="00E80ED4"/>
    <w:rsid w:val="00E812D1"/>
    <w:rsid w:val="00E814C8"/>
    <w:rsid w:val="00E81917"/>
    <w:rsid w:val="00E81C02"/>
    <w:rsid w:val="00E81F89"/>
    <w:rsid w:val="00E8234C"/>
    <w:rsid w:val="00E82364"/>
    <w:rsid w:val="00E8248D"/>
    <w:rsid w:val="00E82730"/>
    <w:rsid w:val="00E82AF7"/>
    <w:rsid w:val="00E82B96"/>
    <w:rsid w:val="00E82BD1"/>
    <w:rsid w:val="00E82ED9"/>
    <w:rsid w:val="00E8307D"/>
    <w:rsid w:val="00E83113"/>
    <w:rsid w:val="00E833E8"/>
    <w:rsid w:val="00E838E8"/>
    <w:rsid w:val="00E83902"/>
    <w:rsid w:val="00E83AA9"/>
    <w:rsid w:val="00E84881"/>
    <w:rsid w:val="00E8488B"/>
    <w:rsid w:val="00E84AF1"/>
    <w:rsid w:val="00E84CA1"/>
    <w:rsid w:val="00E8512B"/>
    <w:rsid w:val="00E85342"/>
    <w:rsid w:val="00E85928"/>
    <w:rsid w:val="00E85F0C"/>
    <w:rsid w:val="00E8623D"/>
    <w:rsid w:val="00E866F9"/>
    <w:rsid w:val="00E86706"/>
    <w:rsid w:val="00E86960"/>
    <w:rsid w:val="00E86C8A"/>
    <w:rsid w:val="00E871B8"/>
    <w:rsid w:val="00E87444"/>
    <w:rsid w:val="00E87822"/>
    <w:rsid w:val="00E90395"/>
    <w:rsid w:val="00E9069C"/>
    <w:rsid w:val="00E90C28"/>
    <w:rsid w:val="00E90E49"/>
    <w:rsid w:val="00E90E9D"/>
    <w:rsid w:val="00E911F8"/>
    <w:rsid w:val="00E914B3"/>
    <w:rsid w:val="00E914CD"/>
    <w:rsid w:val="00E917F9"/>
    <w:rsid w:val="00E920F3"/>
    <w:rsid w:val="00E923DF"/>
    <w:rsid w:val="00E92695"/>
    <w:rsid w:val="00E9282E"/>
    <w:rsid w:val="00E9291C"/>
    <w:rsid w:val="00E92959"/>
    <w:rsid w:val="00E9390D"/>
    <w:rsid w:val="00E93B05"/>
    <w:rsid w:val="00E93FFE"/>
    <w:rsid w:val="00E94980"/>
    <w:rsid w:val="00E94A17"/>
    <w:rsid w:val="00E94F8A"/>
    <w:rsid w:val="00E9512A"/>
    <w:rsid w:val="00E951E5"/>
    <w:rsid w:val="00E960B2"/>
    <w:rsid w:val="00E9620A"/>
    <w:rsid w:val="00E96310"/>
    <w:rsid w:val="00E96A67"/>
    <w:rsid w:val="00E97833"/>
    <w:rsid w:val="00E97AF2"/>
    <w:rsid w:val="00E97EEF"/>
    <w:rsid w:val="00EA027C"/>
    <w:rsid w:val="00EA053D"/>
    <w:rsid w:val="00EA0788"/>
    <w:rsid w:val="00EA08DC"/>
    <w:rsid w:val="00EA0973"/>
    <w:rsid w:val="00EA0CEB"/>
    <w:rsid w:val="00EA0F7E"/>
    <w:rsid w:val="00EA179E"/>
    <w:rsid w:val="00EA212F"/>
    <w:rsid w:val="00EA285E"/>
    <w:rsid w:val="00EA2923"/>
    <w:rsid w:val="00EA2E2F"/>
    <w:rsid w:val="00EA2E5E"/>
    <w:rsid w:val="00EA35B1"/>
    <w:rsid w:val="00EA372E"/>
    <w:rsid w:val="00EA3910"/>
    <w:rsid w:val="00EA39D9"/>
    <w:rsid w:val="00EA4191"/>
    <w:rsid w:val="00EA447A"/>
    <w:rsid w:val="00EA480B"/>
    <w:rsid w:val="00EA4B16"/>
    <w:rsid w:val="00EA4CD6"/>
    <w:rsid w:val="00EA4E4F"/>
    <w:rsid w:val="00EA4F59"/>
    <w:rsid w:val="00EA50F3"/>
    <w:rsid w:val="00EA526C"/>
    <w:rsid w:val="00EA60C6"/>
    <w:rsid w:val="00EA7159"/>
    <w:rsid w:val="00EA79E7"/>
    <w:rsid w:val="00EA7A41"/>
    <w:rsid w:val="00EA7DDA"/>
    <w:rsid w:val="00EB04E4"/>
    <w:rsid w:val="00EB0619"/>
    <w:rsid w:val="00EB077B"/>
    <w:rsid w:val="00EB090B"/>
    <w:rsid w:val="00EB0A75"/>
    <w:rsid w:val="00EB0DE0"/>
    <w:rsid w:val="00EB0F75"/>
    <w:rsid w:val="00EB127D"/>
    <w:rsid w:val="00EB132D"/>
    <w:rsid w:val="00EB2278"/>
    <w:rsid w:val="00EB23E9"/>
    <w:rsid w:val="00EB2433"/>
    <w:rsid w:val="00EB267D"/>
    <w:rsid w:val="00EB285A"/>
    <w:rsid w:val="00EB28F1"/>
    <w:rsid w:val="00EB2AF4"/>
    <w:rsid w:val="00EB343B"/>
    <w:rsid w:val="00EB3736"/>
    <w:rsid w:val="00EB397E"/>
    <w:rsid w:val="00EB3F4C"/>
    <w:rsid w:val="00EB431F"/>
    <w:rsid w:val="00EB4EA2"/>
    <w:rsid w:val="00EB4FD8"/>
    <w:rsid w:val="00EB547E"/>
    <w:rsid w:val="00EB564F"/>
    <w:rsid w:val="00EB5A20"/>
    <w:rsid w:val="00EB5D25"/>
    <w:rsid w:val="00EB6357"/>
    <w:rsid w:val="00EB6B2E"/>
    <w:rsid w:val="00EB6BD2"/>
    <w:rsid w:val="00EB6E46"/>
    <w:rsid w:val="00EB72A8"/>
    <w:rsid w:val="00EB7405"/>
    <w:rsid w:val="00EB7457"/>
    <w:rsid w:val="00EB7BBC"/>
    <w:rsid w:val="00EB7C09"/>
    <w:rsid w:val="00EB7F95"/>
    <w:rsid w:val="00EC0A1B"/>
    <w:rsid w:val="00EC0C85"/>
    <w:rsid w:val="00EC0EEB"/>
    <w:rsid w:val="00EC0F09"/>
    <w:rsid w:val="00EC1690"/>
    <w:rsid w:val="00EC1B25"/>
    <w:rsid w:val="00EC1BDA"/>
    <w:rsid w:val="00EC25F4"/>
    <w:rsid w:val="00EC27C6"/>
    <w:rsid w:val="00EC2BAE"/>
    <w:rsid w:val="00EC30AF"/>
    <w:rsid w:val="00EC373C"/>
    <w:rsid w:val="00EC41BE"/>
    <w:rsid w:val="00EC4207"/>
    <w:rsid w:val="00EC48E4"/>
    <w:rsid w:val="00EC491E"/>
    <w:rsid w:val="00EC512D"/>
    <w:rsid w:val="00EC55E3"/>
    <w:rsid w:val="00EC563C"/>
    <w:rsid w:val="00EC5653"/>
    <w:rsid w:val="00EC576D"/>
    <w:rsid w:val="00EC57A2"/>
    <w:rsid w:val="00EC5AC9"/>
    <w:rsid w:val="00EC5DE5"/>
    <w:rsid w:val="00EC626E"/>
    <w:rsid w:val="00EC629A"/>
    <w:rsid w:val="00EC638A"/>
    <w:rsid w:val="00EC6963"/>
    <w:rsid w:val="00EC6A88"/>
    <w:rsid w:val="00EC71CE"/>
    <w:rsid w:val="00EC7785"/>
    <w:rsid w:val="00EC77A7"/>
    <w:rsid w:val="00ED0283"/>
    <w:rsid w:val="00ED0A61"/>
    <w:rsid w:val="00ED0FB3"/>
    <w:rsid w:val="00ED1006"/>
    <w:rsid w:val="00ED1B1C"/>
    <w:rsid w:val="00ED1D4A"/>
    <w:rsid w:val="00ED27B9"/>
    <w:rsid w:val="00ED2877"/>
    <w:rsid w:val="00ED2D52"/>
    <w:rsid w:val="00ED3079"/>
    <w:rsid w:val="00ED3202"/>
    <w:rsid w:val="00ED363F"/>
    <w:rsid w:val="00ED3B85"/>
    <w:rsid w:val="00ED3EE7"/>
    <w:rsid w:val="00ED400F"/>
    <w:rsid w:val="00ED4CC4"/>
    <w:rsid w:val="00ED4D62"/>
    <w:rsid w:val="00ED576D"/>
    <w:rsid w:val="00ED5BEC"/>
    <w:rsid w:val="00ED6127"/>
    <w:rsid w:val="00ED6174"/>
    <w:rsid w:val="00ED6FC6"/>
    <w:rsid w:val="00ED72EB"/>
    <w:rsid w:val="00ED759F"/>
    <w:rsid w:val="00ED7951"/>
    <w:rsid w:val="00ED7F14"/>
    <w:rsid w:val="00EE020D"/>
    <w:rsid w:val="00EE0A7B"/>
    <w:rsid w:val="00EE0E69"/>
    <w:rsid w:val="00EE0EF6"/>
    <w:rsid w:val="00EE146A"/>
    <w:rsid w:val="00EE2471"/>
    <w:rsid w:val="00EE254A"/>
    <w:rsid w:val="00EE297E"/>
    <w:rsid w:val="00EE2BA0"/>
    <w:rsid w:val="00EE2DCF"/>
    <w:rsid w:val="00EE395E"/>
    <w:rsid w:val="00EE3974"/>
    <w:rsid w:val="00EE3E3B"/>
    <w:rsid w:val="00EE3E4F"/>
    <w:rsid w:val="00EE3F14"/>
    <w:rsid w:val="00EE3FAA"/>
    <w:rsid w:val="00EE4931"/>
    <w:rsid w:val="00EE4C17"/>
    <w:rsid w:val="00EE4CD7"/>
    <w:rsid w:val="00EE5279"/>
    <w:rsid w:val="00EE535E"/>
    <w:rsid w:val="00EE54C6"/>
    <w:rsid w:val="00EE59C8"/>
    <w:rsid w:val="00EE5A0A"/>
    <w:rsid w:val="00EE6147"/>
    <w:rsid w:val="00EE673A"/>
    <w:rsid w:val="00EE6E82"/>
    <w:rsid w:val="00EE7CC5"/>
    <w:rsid w:val="00EF0111"/>
    <w:rsid w:val="00EF02CD"/>
    <w:rsid w:val="00EF0DE7"/>
    <w:rsid w:val="00EF138A"/>
    <w:rsid w:val="00EF1530"/>
    <w:rsid w:val="00EF18FE"/>
    <w:rsid w:val="00EF1C36"/>
    <w:rsid w:val="00EF23A2"/>
    <w:rsid w:val="00EF31F3"/>
    <w:rsid w:val="00EF324A"/>
    <w:rsid w:val="00EF3486"/>
    <w:rsid w:val="00EF34F8"/>
    <w:rsid w:val="00EF370A"/>
    <w:rsid w:val="00EF3D8E"/>
    <w:rsid w:val="00EF44AE"/>
    <w:rsid w:val="00EF4B88"/>
    <w:rsid w:val="00EF4CA6"/>
    <w:rsid w:val="00EF4CE0"/>
    <w:rsid w:val="00EF5787"/>
    <w:rsid w:val="00EF59C0"/>
    <w:rsid w:val="00EF5A78"/>
    <w:rsid w:val="00EF5C45"/>
    <w:rsid w:val="00EF5EF2"/>
    <w:rsid w:val="00EF60D0"/>
    <w:rsid w:val="00EF64B4"/>
    <w:rsid w:val="00EF656E"/>
    <w:rsid w:val="00EF6B68"/>
    <w:rsid w:val="00EF7273"/>
    <w:rsid w:val="00F001BD"/>
    <w:rsid w:val="00F001F3"/>
    <w:rsid w:val="00F00A67"/>
    <w:rsid w:val="00F00B3A"/>
    <w:rsid w:val="00F00FC1"/>
    <w:rsid w:val="00F0161B"/>
    <w:rsid w:val="00F01A79"/>
    <w:rsid w:val="00F01D57"/>
    <w:rsid w:val="00F023FA"/>
    <w:rsid w:val="00F0263D"/>
    <w:rsid w:val="00F02D6F"/>
    <w:rsid w:val="00F032AD"/>
    <w:rsid w:val="00F0340A"/>
    <w:rsid w:val="00F0395F"/>
    <w:rsid w:val="00F0398D"/>
    <w:rsid w:val="00F03C68"/>
    <w:rsid w:val="00F03D1D"/>
    <w:rsid w:val="00F03DE5"/>
    <w:rsid w:val="00F04328"/>
    <w:rsid w:val="00F04A2F"/>
    <w:rsid w:val="00F04B58"/>
    <w:rsid w:val="00F04D19"/>
    <w:rsid w:val="00F0528D"/>
    <w:rsid w:val="00F056F5"/>
    <w:rsid w:val="00F05C48"/>
    <w:rsid w:val="00F0608D"/>
    <w:rsid w:val="00F06151"/>
    <w:rsid w:val="00F0648B"/>
    <w:rsid w:val="00F064C1"/>
    <w:rsid w:val="00F066E0"/>
    <w:rsid w:val="00F069A1"/>
    <w:rsid w:val="00F06C67"/>
    <w:rsid w:val="00F06DFD"/>
    <w:rsid w:val="00F071D1"/>
    <w:rsid w:val="00F07533"/>
    <w:rsid w:val="00F07988"/>
    <w:rsid w:val="00F10097"/>
    <w:rsid w:val="00F10200"/>
    <w:rsid w:val="00F10629"/>
    <w:rsid w:val="00F109EB"/>
    <w:rsid w:val="00F1103D"/>
    <w:rsid w:val="00F11F9C"/>
    <w:rsid w:val="00F11FCF"/>
    <w:rsid w:val="00F12429"/>
    <w:rsid w:val="00F12853"/>
    <w:rsid w:val="00F1300B"/>
    <w:rsid w:val="00F13080"/>
    <w:rsid w:val="00F137F2"/>
    <w:rsid w:val="00F148DC"/>
    <w:rsid w:val="00F15054"/>
    <w:rsid w:val="00F15170"/>
    <w:rsid w:val="00F15227"/>
    <w:rsid w:val="00F15A7B"/>
    <w:rsid w:val="00F15FA5"/>
    <w:rsid w:val="00F1607D"/>
    <w:rsid w:val="00F16C76"/>
    <w:rsid w:val="00F16E97"/>
    <w:rsid w:val="00F17725"/>
    <w:rsid w:val="00F1787E"/>
    <w:rsid w:val="00F1791C"/>
    <w:rsid w:val="00F209B7"/>
    <w:rsid w:val="00F21A48"/>
    <w:rsid w:val="00F21AAB"/>
    <w:rsid w:val="00F21DB3"/>
    <w:rsid w:val="00F2244B"/>
    <w:rsid w:val="00F22777"/>
    <w:rsid w:val="00F228A6"/>
    <w:rsid w:val="00F2318F"/>
    <w:rsid w:val="00F2376F"/>
    <w:rsid w:val="00F23953"/>
    <w:rsid w:val="00F23B2C"/>
    <w:rsid w:val="00F23F62"/>
    <w:rsid w:val="00F243D8"/>
    <w:rsid w:val="00F244E3"/>
    <w:rsid w:val="00F24973"/>
    <w:rsid w:val="00F249C8"/>
    <w:rsid w:val="00F25123"/>
    <w:rsid w:val="00F2523F"/>
    <w:rsid w:val="00F25868"/>
    <w:rsid w:val="00F25A95"/>
    <w:rsid w:val="00F25BF6"/>
    <w:rsid w:val="00F2699A"/>
    <w:rsid w:val="00F275F7"/>
    <w:rsid w:val="00F27656"/>
    <w:rsid w:val="00F27EE7"/>
    <w:rsid w:val="00F30828"/>
    <w:rsid w:val="00F30D87"/>
    <w:rsid w:val="00F3115D"/>
    <w:rsid w:val="00F313D6"/>
    <w:rsid w:val="00F31E8D"/>
    <w:rsid w:val="00F31EC2"/>
    <w:rsid w:val="00F32498"/>
    <w:rsid w:val="00F32A95"/>
    <w:rsid w:val="00F32ABB"/>
    <w:rsid w:val="00F32D32"/>
    <w:rsid w:val="00F3310D"/>
    <w:rsid w:val="00F331AC"/>
    <w:rsid w:val="00F3348B"/>
    <w:rsid w:val="00F334F1"/>
    <w:rsid w:val="00F334F6"/>
    <w:rsid w:val="00F33AB2"/>
    <w:rsid w:val="00F34491"/>
    <w:rsid w:val="00F34579"/>
    <w:rsid w:val="00F34FC0"/>
    <w:rsid w:val="00F354E6"/>
    <w:rsid w:val="00F35992"/>
    <w:rsid w:val="00F35E1F"/>
    <w:rsid w:val="00F36688"/>
    <w:rsid w:val="00F36861"/>
    <w:rsid w:val="00F370CD"/>
    <w:rsid w:val="00F37225"/>
    <w:rsid w:val="00F374B3"/>
    <w:rsid w:val="00F376BC"/>
    <w:rsid w:val="00F37C75"/>
    <w:rsid w:val="00F4000A"/>
    <w:rsid w:val="00F40267"/>
    <w:rsid w:val="00F402DC"/>
    <w:rsid w:val="00F40557"/>
    <w:rsid w:val="00F40C8A"/>
    <w:rsid w:val="00F40F0C"/>
    <w:rsid w:val="00F41550"/>
    <w:rsid w:val="00F4156A"/>
    <w:rsid w:val="00F41838"/>
    <w:rsid w:val="00F41BDB"/>
    <w:rsid w:val="00F42BCE"/>
    <w:rsid w:val="00F42D28"/>
    <w:rsid w:val="00F43C20"/>
    <w:rsid w:val="00F43DA5"/>
    <w:rsid w:val="00F43F16"/>
    <w:rsid w:val="00F43F29"/>
    <w:rsid w:val="00F440A7"/>
    <w:rsid w:val="00F4434B"/>
    <w:rsid w:val="00F44E43"/>
    <w:rsid w:val="00F4525E"/>
    <w:rsid w:val="00F46263"/>
    <w:rsid w:val="00F464CD"/>
    <w:rsid w:val="00F4669E"/>
    <w:rsid w:val="00F46A29"/>
    <w:rsid w:val="00F46A51"/>
    <w:rsid w:val="00F471E4"/>
    <w:rsid w:val="00F47517"/>
    <w:rsid w:val="00F4766C"/>
    <w:rsid w:val="00F47EDD"/>
    <w:rsid w:val="00F50347"/>
    <w:rsid w:val="00F5060E"/>
    <w:rsid w:val="00F5067F"/>
    <w:rsid w:val="00F507D1"/>
    <w:rsid w:val="00F507DB"/>
    <w:rsid w:val="00F50FBF"/>
    <w:rsid w:val="00F51459"/>
    <w:rsid w:val="00F51462"/>
    <w:rsid w:val="00F51651"/>
    <w:rsid w:val="00F51802"/>
    <w:rsid w:val="00F519CE"/>
    <w:rsid w:val="00F51ADA"/>
    <w:rsid w:val="00F51E0F"/>
    <w:rsid w:val="00F522F9"/>
    <w:rsid w:val="00F52D11"/>
    <w:rsid w:val="00F52E6E"/>
    <w:rsid w:val="00F52F67"/>
    <w:rsid w:val="00F539D9"/>
    <w:rsid w:val="00F540A6"/>
    <w:rsid w:val="00F543A1"/>
    <w:rsid w:val="00F55056"/>
    <w:rsid w:val="00F5585A"/>
    <w:rsid w:val="00F55886"/>
    <w:rsid w:val="00F55B53"/>
    <w:rsid w:val="00F55B7E"/>
    <w:rsid w:val="00F568D2"/>
    <w:rsid w:val="00F56F8A"/>
    <w:rsid w:val="00F57418"/>
    <w:rsid w:val="00F5771D"/>
    <w:rsid w:val="00F57871"/>
    <w:rsid w:val="00F6008A"/>
    <w:rsid w:val="00F602AE"/>
    <w:rsid w:val="00F605B9"/>
    <w:rsid w:val="00F607C5"/>
    <w:rsid w:val="00F6090B"/>
    <w:rsid w:val="00F60D3A"/>
    <w:rsid w:val="00F60DEA"/>
    <w:rsid w:val="00F61243"/>
    <w:rsid w:val="00F6139B"/>
    <w:rsid w:val="00F613BF"/>
    <w:rsid w:val="00F624AE"/>
    <w:rsid w:val="00F62CF0"/>
    <w:rsid w:val="00F6302A"/>
    <w:rsid w:val="00F6373F"/>
    <w:rsid w:val="00F6374D"/>
    <w:rsid w:val="00F6397F"/>
    <w:rsid w:val="00F63C6F"/>
    <w:rsid w:val="00F64236"/>
    <w:rsid w:val="00F6467D"/>
    <w:rsid w:val="00F64C2B"/>
    <w:rsid w:val="00F64C5D"/>
    <w:rsid w:val="00F64DB2"/>
    <w:rsid w:val="00F65027"/>
    <w:rsid w:val="00F65030"/>
    <w:rsid w:val="00F650F0"/>
    <w:rsid w:val="00F651BE"/>
    <w:rsid w:val="00F65356"/>
    <w:rsid w:val="00F6595F"/>
    <w:rsid w:val="00F65B02"/>
    <w:rsid w:val="00F65B0E"/>
    <w:rsid w:val="00F65C90"/>
    <w:rsid w:val="00F65F55"/>
    <w:rsid w:val="00F65F93"/>
    <w:rsid w:val="00F6685E"/>
    <w:rsid w:val="00F67237"/>
    <w:rsid w:val="00F67382"/>
    <w:rsid w:val="00F673A0"/>
    <w:rsid w:val="00F674A1"/>
    <w:rsid w:val="00F67A24"/>
    <w:rsid w:val="00F67F53"/>
    <w:rsid w:val="00F7019C"/>
    <w:rsid w:val="00F703BE"/>
    <w:rsid w:val="00F709DF"/>
    <w:rsid w:val="00F70CF5"/>
    <w:rsid w:val="00F71D34"/>
    <w:rsid w:val="00F71F69"/>
    <w:rsid w:val="00F72058"/>
    <w:rsid w:val="00F720A8"/>
    <w:rsid w:val="00F72B72"/>
    <w:rsid w:val="00F73453"/>
    <w:rsid w:val="00F73506"/>
    <w:rsid w:val="00F73D35"/>
    <w:rsid w:val="00F74098"/>
    <w:rsid w:val="00F749EC"/>
    <w:rsid w:val="00F74BB9"/>
    <w:rsid w:val="00F7540A"/>
    <w:rsid w:val="00F75582"/>
    <w:rsid w:val="00F75661"/>
    <w:rsid w:val="00F75AFD"/>
    <w:rsid w:val="00F75BC6"/>
    <w:rsid w:val="00F7651A"/>
    <w:rsid w:val="00F769D9"/>
    <w:rsid w:val="00F76EFA"/>
    <w:rsid w:val="00F77A2E"/>
    <w:rsid w:val="00F77EA8"/>
    <w:rsid w:val="00F804B8"/>
    <w:rsid w:val="00F804BE"/>
    <w:rsid w:val="00F8080B"/>
    <w:rsid w:val="00F80C9C"/>
    <w:rsid w:val="00F817CE"/>
    <w:rsid w:val="00F8203C"/>
    <w:rsid w:val="00F84430"/>
    <w:rsid w:val="00F8456C"/>
    <w:rsid w:val="00F846D4"/>
    <w:rsid w:val="00F8471F"/>
    <w:rsid w:val="00F848EE"/>
    <w:rsid w:val="00F84D9A"/>
    <w:rsid w:val="00F84FE5"/>
    <w:rsid w:val="00F851A4"/>
    <w:rsid w:val="00F85315"/>
    <w:rsid w:val="00F859D8"/>
    <w:rsid w:val="00F85B13"/>
    <w:rsid w:val="00F85B4D"/>
    <w:rsid w:val="00F868AD"/>
    <w:rsid w:val="00F868F5"/>
    <w:rsid w:val="00F869F0"/>
    <w:rsid w:val="00F86BC0"/>
    <w:rsid w:val="00F86C11"/>
    <w:rsid w:val="00F87451"/>
    <w:rsid w:val="00F879B9"/>
    <w:rsid w:val="00F9056A"/>
    <w:rsid w:val="00F90F8D"/>
    <w:rsid w:val="00F912D3"/>
    <w:rsid w:val="00F919B3"/>
    <w:rsid w:val="00F91A0D"/>
    <w:rsid w:val="00F92179"/>
    <w:rsid w:val="00F92782"/>
    <w:rsid w:val="00F93174"/>
    <w:rsid w:val="00F9329A"/>
    <w:rsid w:val="00F9344F"/>
    <w:rsid w:val="00F93640"/>
    <w:rsid w:val="00F93AA9"/>
    <w:rsid w:val="00F947A5"/>
    <w:rsid w:val="00F9540D"/>
    <w:rsid w:val="00F954ED"/>
    <w:rsid w:val="00F955AC"/>
    <w:rsid w:val="00F96985"/>
    <w:rsid w:val="00F96AA0"/>
    <w:rsid w:val="00F976B6"/>
    <w:rsid w:val="00F97838"/>
    <w:rsid w:val="00F97DC3"/>
    <w:rsid w:val="00F97F94"/>
    <w:rsid w:val="00FA0648"/>
    <w:rsid w:val="00FA0F05"/>
    <w:rsid w:val="00FA152D"/>
    <w:rsid w:val="00FA18D0"/>
    <w:rsid w:val="00FA1EA9"/>
    <w:rsid w:val="00FA2027"/>
    <w:rsid w:val="00FA2B00"/>
    <w:rsid w:val="00FA2B8B"/>
    <w:rsid w:val="00FA2BB3"/>
    <w:rsid w:val="00FA33AF"/>
    <w:rsid w:val="00FA39F3"/>
    <w:rsid w:val="00FA47EF"/>
    <w:rsid w:val="00FA4A4E"/>
    <w:rsid w:val="00FA5468"/>
    <w:rsid w:val="00FA5AE2"/>
    <w:rsid w:val="00FA6419"/>
    <w:rsid w:val="00FA6ABB"/>
    <w:rsid w:val="00FA6C94"/>
    <w:rsid w:val="00FA6F51"/>
    <w:rsid w:val="00FA710D"/>
    <w:rsid w:val="00FA7152"/>
    <w:rsid w:val="00FA72B4"/>
    <w:rsid w:val="00FA7F04"/>
    <w:rsid w:val="00FB081B"/>
    <w:rsid w:val="00FB0CED"/>
    <w:rsid w:val="00FB12D2"/>
    <w:rsid w:val="00FB1539"/>
    <w:rsid w:val="00FB1BA7"/>
    <w:rsid w:val="00FB1C1F"/>
    <w:rsid w:val="00FB1E0D"/>
    <w:rsid w:val="00FB2344"/>
    <w:rsid w:val="00FB2810"/>
    <w:rsid w:val="00FB2899"/>
    <w:rsid w:val="00FB2AFB"/>
    <w:rsid w:val="00FB3E9E"/>
    <w:rsid w:val="00FB4128"/>
    <w:rsid w:val="00FB41BB"/>
    <w:rsid w:val="00FB433A"/>
    <w:rsid w:val="00FB44F1"/>
    <w:rsid w:val="00FB4648"/>
    <w:rsid w:val="00FB4C80"/>
    <w:rsid w:val="00FB4C87"/>
    <w:rsid w:val="00FB4F7A"/>
    <w:rsid w:val="00FB503B"/>
    <w:rsid w:val="00FB5AE4"/>
    <w:rsid w:val="00FB5AFF"/>
    <w:rsid w:val="00FB65F7"/>
    <w:rsid w:val="00FB6A6A"/>
    <w:rsid w:val="00FB78C0"/>
    <w:rsid w:val="00FB7A48"/>
    <w:rsid w:val="00FB7A8D"/>
    <w:rsid w:val="00FB7AC5"/>
    <w:rsid w:val="00FB7AEB"/>
    <w:rsid w:val="00FB7EAB"/>
    <w:rsid w:val="00FC065F"/>
    <w:rsid w:val="00FC0A50"/>
    <w:rsid w:val="00FC0C94"/>
    <w:rsid w:val="00FC12F7"/>
    <w:rsid w:val="00FC1CB3"/>
    <w:rsid w:val="00FC201D"/>
    <w:rsid w:val="00FC221D"/>
    <w:rsid w:val="00FC27CB"/>
    <w:rsid w:val="00FC2810"/>
    <w:rsid w:val="00FC2C4D"/>
    <w:rsid w:val="00FC2EF0"/>
    <w:rsid w:val="00FC34D0"/>
    <w:rsid w:val="00FC357C"/>
    <w:rsid w:val="00FC3AB8"/>
    <w:rsid w:val="00FC3ADE"/>
    <w:rsid w:val="00FC3EA1"/>
    <w:rsid w:val="00FC3FD4"/>
    <w:rsid w:val="00FC437A"/>
    <w:rsid w:val="00FC4525"/>
    <w:rsid w:val="00FC466C"/>
    <w:rsid w:val="00FC46D1"/>
    <w:rsid w:val="00FC48D1"/>
    <w:rsid w:val="00FC4B02"/>
    <w:rsid w:val="00FC4CCE"/>
    <w:rsid w:val="00FC5BFA"/>
    <w:rsid w:val="00FC624E"/>
    <w:rsid w:val="00FC676F"/>
    <w:rsid w:val="00FC6882"/>
    <w:rsid w:val="00FC6C00"/>
    <w:rsid w:val="00FC7234"/>
    <w:rsid w:val="00FC73FC"/>
    <w:rsid w:val="00FC7429"/>
    <w:rsid w:val="00FD05CA"/>
    <w:rsid w:val="00FD07F6"/>
    <w:rsid w:val="00FD0B0B"/>
    <w:rsid w:val="00FD11A8"/>
    <w:rsid w:val="00FD1EC8"/>
    <w:rsid w:val="00FD250B"/>
    <w:rsid w:val="00FD259B"/>
    <w:rsid w:val="00FD29E9"/>
    <w:rsid w:val="00FD3318"/>
    <w:rsid w:val="00FD341D"/>
    <w:rsid w:val="00FD4063"/>
    <w:rsid w:val="00FD42B4"/>
    <w:rsid w:val="00FD47ED"/>
    <w:rsid w:val="00FD4BD7"/>
    <w:rsid w:val="00FD4ECF"/>
    <w:rsid w:val="00FD58B5"/>
    <w:rsid w:val="00FD5ECD"/>
    <w:rsid w:val="00FD673E"/>
    <w:rsid w:val="00FD6A6D"/>
    <w:rsid w:val="00FD6FC7"/>
    <w:rsid w:val="00FD72C3"/>
    <w:rsid w:val="00FD749E"/>
    <w:rsid w:val="00FD74DB"/>
    <w:rsid w:val="00FD75C6"/>
    <w:rsid w:val="00FD7660"/>
    <w:rsid w:val="00FD7780"/>
    <w:rsid w:val="00FD778E"/>
    <w:rsid w:val="00FE0148"/>
    <w:rsid w:val="00FE03CD"/>
    <w:rsid w:val="00FE0655"/>
    <w:rsid w:val="00FE0E93"/>
    <w:rsid w:val="00FE0F6D"/>
    <w:rsid w:val="00FE2069"/>
    <w:rsid w:val="00FE2365"/>
    <w:rsid w:val="00FE24D9"/>
    <w:rsid w:val="00FE2B92"/>
    <w:rsid w:val="00FE35E2"/>
    <w:rsid w:val="00FE37D7"/>
    <w:rsid w:val="00FE3B49"/>
    <w:rsid w:val="00FE4650"/>
    <w:rsid w:val="00FE473F"/>
    <w:rsid w:val="00FE49A9"/>
    <w:rsid w:val="00FE4C7B"/>
    <w:rsid w:val="00FE4EC7"/>
    <w:rsid w:val="00FE509F"/>
    <w:rsid w:val="00FE54DA"/>
    <w:rsid w:val="00FE5C3D"/>
    <w:rsid w:val="00FE5E24"/>
    <w:rsid w:val="00FE6556"/>
    <w:rsid w:val="00FE6599"/>
    <w:rsid w:val="00FE6790"/>
    <w:rsid w:val="00FE6995"/>
    <w:rsid w:val="00FE701F"/>
    <w:rsid w:val="00FE7336"/>
    <w:rsid w:val="00FE7396"/>
    <w:rsid w:val="00FE7652"/>
    <w:rsid w:val="00FE7719"/>
    <w:rsid w:val="00FE787C"/>
    <w:rsid w:val="00FE79CB"/>
    <w:rsid w:val="00FE7E59"/>
    <w:rsid w:val="00FE7F3F"/>
    <w:rsid w:val="00FE7FC3"/>
    <w:rsid w:val="00FF00FE"/>
    <w:rsid w:val="00FF0277"/>
    <w:rsid w:val="00FF0D21"/>
    <w:rsid w:val="00FF0E92"/>
    <w:rsid w:val="00FF1334"/>
    <w:rsid w:val="00FF1450"/>
    <w:rsid w:val="00FF1982"/>
    <w:rsid w:val="00FF19AE"/>
    <w:rsid w:val="00FF1AB0"/>
    <w:rsid w:val="00FF2394"/>
    <w:rsid w:val="00FF2E20"/>
    <w:rsid w:val="00FF3DEA"/>
    <w:rsid w:val="00FF45A5"/>
    <w:rsid w:val="00FF5577"/>
    <w:rsid w:val="00FF59CB"/>
    <w:rsid w:val="00FF5B82"/>
    <w:rsid w:val="00FF5C91"/>
    <w:rsid w:val="00FF5E85"/>
    <w:rsid w:val="00FF66D6"/>
    <w:rsid w:val="00FF70DA"/>
    <w:rsid w:val="00FF73AD"/>
    <w:rsid w:val="00FF7422"/>
    <w:rsid w:val="00FF78DC"/>
    <w:rsid w:val="00FF7FF3"/>
    <w:rsid w:val="01988FF2"/>
    <w:rsid w:val="01A51D3B"/>
    <w:rsid w:val="04AFB939"/>
    <w:rsid w:val="09D2179B"/>
    <w:rsid w:val="0A5C80B4"/>
    <w:rsid w:val="0D169E0B"/>
    <w:rsid w:val="0D1F0A98"/>
    <w:rsid w:val="0F05E27F"/>
    <w:rsid w:val="12DB98FE"/>
    <w:rsid w:val="14A2E865"/>
    <w:rsid w:val="157E963C"/>
    <w:rsid w:val="16CFDE8F"/>
    <w:rsid w:val="1752A382"/>
    <w:rsid w:val="19558032"/>
    <w:rsid w:val="1EB8BCF9"/>
    <w:rsid w:val="200FC93C"/>
    <w:rsid w:val="29D62CD3"/>
    <w:rsid w:val="2B474F25"/>
    <w:rsid w:val="2C2E54AF"/>
    <w:rsid w:val="2C463ED6"/>
    <w:rsid w:val="3119AFF9"/>
    <w:rsid w:val="32246F3F"/>
    <w:rsid w:val="34FCCF09"/>
    <w:rsid w:val="37218121"/>
    <w:rsid w:val="37853C7C"/>
    <w:rsid w:val="39505D9F"/>
    <w:rsid w:val="3C78496C"/>
    <w:rsid w:val="3CDF68BF"/>
    <w:rsid w:val="3E632BDC"/>
    <w:rsid w:val="41D4069B"/>
    <w:rsid w:val="422DC189"/>
    <w:rsid w:val="435B50B2"/>
    <w:rsid w:val="43E87C41"/>
    <w:rsid w:val="493EA6EF"/>
    <w:rsid w:val="495E6ADE"/>
    <w:rsid w:val="502BB280"/>
    <w:rsid w:val="5155D510"/>
    <w:rsid w:val="51C2C81C"/>
    <w:rsid w:val="529795EC"/>
    <w:rsid w:val="5554765D"/>
    <w:rsid w:val="5577EA5C"/>
    <w:rsid w:val="581FE6DF"/>
    <w:rsid w:val="588FFD7C"/>
    <w:rsid w:val="5B43C335"/>
    <w:rsid w:val="5BFA171D"/>
    <w:rsid w:val="5DCD5599"/>
    <w:rsid w:val="5FA18296"/>
    <w:rsid w:val="61836FE6"/>
    <w:rsid w:val="62047D0F"/>
    <w:rsid w:val="62408359"/>
    <w:rsid w:val="67034816"/>
    <w:rsid w:val="6828AD95"/>
    <w:rsid w:val="6894BC9A"/>
    <w:rsid w:val="69D0D6AB"/>
    <w:rsid w:val="6AB1D991"/>
    <w:rsid w:val="6BCC5D5C"/>
    <w:rsid w:val="6D08ABC2"/>
    <w:rsid w:val="6D2ED1A2"/>
    <w:rsid w:val="70AA0792"/>
    <w:rsid w:val="75535E3D"/>
    <w:rsid w:val="75A32BBC"/>
    <w:rsid w:val="76ABC6B3"/>
    <w:rsid w:val="7777343C"/>
    <w:rsid w:val="77CA0E53"/>
    <w:rsid w:val="7822BE3A"/>
    <w:rsid w:val="79C95885"/>
    <w:rsid w:val="7A76DF1D"/>
    <w:rsid w:val="7E77063C"/>
    <w:rsid w:val="7F6680C1"/>
    <w:rsid w:val="7F81BA62"/>
    <w:rsid w:val="7FB83CCC"/>
    <w:rsid w:val="7FE2BD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1BF5"/>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293FDA"/>
    <w:pPr>
      <w:keepNext/>
      <w:keepLines/>
      <w:numPr>
        <w:numId w:val="57"/>
      </w:numP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293FDA"/>
    <w:pPr>
      <w:numPr>
        <w:ilvl w:val="1"/>
      </w:numPr>
      <w:spacing w:before="180"/>
      <w:outlineLvl w:val="1"/>
    </w:pPr>
    <w:rPr>
      <w:sz w:val="32"/>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57"/>
      </w:numPr>
      <w:spacing w:before="120"/>
      <w:outlineLvl w:val="5"/>
    </w:pPr>
  </w:style>
  <w:style w:type="paragraph" w:styleId="Heading7">
    <w:name w:val="heading 7"/>
    <w:basedOn w:val="Normal"/>
    <w:next w:val="Normal"/>
    <w:qFormat/>
    <w:rsid w:val="00CD0D9B"/>
    <w:pPr>
      <w:keepNext/>
      <w:keepLines/>
      <w:numPr>
        <w:ilvl w:val="6"/>
        <w:numId w:val="57"/>
      </w:numPr>
      <w:spacing w:before="120"/>
      <w:outlineLvl w:val="6"/>
    </w:p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E21B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1BF5"/>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5"/>
      </w:numPr>
    </w:pPr>
  </w:style>
  <w:style w:type="paragraph" w:styleId="ListBullet">
    <w:name w:val="List Bullet"/>
    <w:basedOn w:val="BodyText"/>
    <w:rsid w:val="00CD0D9B"/>
    <w:pPr>
      <w:numPr>
        <w:numId w:val="4"/>
      </w:numPr>
    </w:pPr>
  </w:style>
  <w:style w:type="paragraph" w:styleId="ListBullet3">
    <w:name w:val="List Bullet 3"/>
    <w:basedOn w:val="ListBullet2"/>
    <w:rsid w:val="00CD0D9B"/>
    <w:pPr>
      <w:numPr>
        <w:numId w:val="6"/>
      </w:numPr>
    </w:pPr>
  </w:style>
  <w:style w:type="paragraph" w:customStyle="1" w:styleId="EQ">
    <w:name w:val="EQ"/>
    <w:basedOn w:val="Normal"/>
    <w:next w:val="Normal"/>
    <w:qFormat/>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7"/>
      </w:numPr>
    </w:pPr>
  </w:style>
  <w:style w:type="paragraph" w:styleId="ListBullet5">
    <w:name w:val="List Bullet 5"/>
    <w:basedOn w:val="ListBullet4"/>
    <w:rsid w:val="00CD0D9B"/>
    <w:pPr>
      <w:numPr>
        <w:numId w:val="3"/>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1"/>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uiPriority w:val="99"/>
    <w:qFormat/>
    <w:rsid w:val="00CD0D9B"/>
    <w:rPr>
      <w:sz w:val="16"/>
      <w:szCs w:val="16"/>
    </w:rPr>
  </w:style>
  <w:style w:type="paragraph" w:styleId="CommentText">
    <w:name w:val="annotation text"/>
    <w:basedOn w:val="Normal"/>
    <w:link w:val="CommentTextChar"/>
    <w:uiPriority w:val="99"/>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293FDA"/>
    <w:rPr>
      <w:rFonts w:ascii="Arial" w:eastAsia="Times New Roman" w:hAnsi="Arial" w:cs="Arial"/>
      <w:sz w:val="36"/>
      <w:szCs w:val="36"/>
      <w:lang w:val="en-GB" w:eastAsia="zh-CN"/>
    </w:rPr>
  </w:style>
  <w:style w:type="paragraph" w:customStyle="1" w:styleId="B1">
    <w:name w:val="B1"/>
    <w:basedOn w:val="List"/>
    <w:link w:val="B1Zchn"/>
    <w:qFormat/>
    <w:rsid w:val="00CD0D9B"/>
    <w:pPr>
      <w:spacing w:after="180"/>
    </w:pPr>
  </w:style>
  <w:style w:type="paragraph" w:customStyle="1" w:styleId="B2">
    <w:name w:val="B2"/>
    <w:basedOn w:val="List2"/>
    <w:link w:val="B2Char"/>
    <w:qFormat/>
    <w:rsid w:val="00CD0D9B"/>
    <w:pPr>
      <w:spacing w:after="180"/>
    </w:pPr>
  </w:style>
  <w:style w:type="paragraph" w:customStyle="1" w:styleId="B3">
    <w:name w:val="B3"/>
    <w:basedOn w:val="List3"/>
    <w:link w:val="B3Char"/>
    <w:qFormat/>
    <w:rsid w:val="00CD0D9B"/>
    <w:pPr>
      <w:spacing w:after="180"/>
    </w:pPr>
  </w:style>
  <w:style w:type="paragraph" w:customStyle="1" w:styleId="B4">
    <w:name w:val="B4"/>
    <w:basedOn w:val="List4"/>
    <w:link w:val="B4Char"/>
    <w:rsid w:val="00CD0D9B"/>
    <w:pPr>
      <w:spacing w:after="180"/>
    </w:pPr>
  </w:style>
  <w:style w:type="paragraph" w:customStyle="1" w:styleId="Proposal">
    <w:name w:val="Proposal"/>
    <w:basedOn w:val="Normal"/>
    <w:link w:val="ProposalChar"/>
    <w:qFormat/>
    <w:rsid w:val="00CD0D9B"/>
    <w:pPr>
      <w:tabs>
        <w:tab w:val="left" w:pos="1701"/>
      </w:tabs>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qFormat/>
    <w:rsid w:val="00CD0D9B"/>
    <w:pPr>
      <w:keepNext/>
      <w:keepLines/>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link w:val="TFChar"/>
    <w:qFormat/>
    <w:rsid w:val="00CD0D9B"/>
    <w:pPr>
      <w:keepNext w:val="0"/>
      <w:spacing w:before="0" w:after="240"/>
    </w:pPr>
  </w:style>
  <w:style w:type="paragraph" w:customStyle="1" w:styleId="TT">
    <w:name w:val="TT"/>
    <w:basedOn w:val="Heading1"/>
    <w:next w:val="Normal"/>
    <w:rsid w:val="00CD0D9B"/>
    <w:p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link w:val="ObservationChar"/>
    <w:qFormat/>
    <w:rsid w:val="005453F4"/>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F77EB"/>
    <w:pPr>
      <w:spacing w:after="180"/>
      <w:ind w:left="720"/>
      <w:contextualSpacing/>
    </w:pPr>
    <w:rPr>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F77EB"/>
    <w:rPr>
      <w:rFonts w:asciiTheme="minorHAnsi" w:eastAsiaTheme="minorEastAsia" w:hAnsiTheme="minorHAnsi" w:cstheme="minorBidi"/>
      <w:sz w:val="22"/>
      <w:szCs w:val="24"/>
      <w:lang w:eastAsia="ja-JP"/>
    </w:rPr>
  </w:style>
  <w:style w:type="paragraph" w:customStyle="1" w:styleId="KeyProposal">
    <w:name w:val="Key Proposal"/>
    <w:basedOn w:val="Proposal"/>
    <w:link w:val="KeyProposalChar"/>
    <w:qFormat/>
    <w:rsid w:val="002611E7"/>
    <w:pPr>
      <w:numPr>
        <w:numId w:val="9"/>
      </w:numPr>
      <w:ind w:left="360"/>
    </w:pPr>
  </w:style>
  <w:style w:type="character" w:customStyle="1" w:styleId="KeyProposalChar">
    <w:name w:val="Key Proposal Char"/>
    <w:basedOn w:val="BodyTextChar"/>
    <w:link w:val="KeyProposal"/>
    <w:rsid w:val="002611E7"/>
    <w:rPr>
      <w:rFonts w:asciiTheme="minorHAnsi" w:eastAsiaTheme="minorEastAsia" w:hAnsiTheme="minorHAnsi" w:cstheme="minorBidi"/>
      <w:b/>
      <w:bCs/>
      <w:sz w:val="22"/>
      <w:szCs w:val="22"/>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rPr>
  </w:style>
  <w:style w:type="character" w:customStyle="1" w:styleId="ReferenceChar">
    <w:name w:val="Reference Char"/>
    <w:basedOn w:val="DefaultParagraphFont"/>
    <w:link w:val="Reference"/>
    <w:locked/>
    <w:rsid w:val="000B18F5"/>
    <w:rPr>
      <w:rFonts w:asciiTheme="minorHAnsi" w:eastAsiaTheme="minorEastAsia" w:hAnsiTheme="minorHAnsi" w:cstheme="minorBidi"/>
      <w:sz w:val="22"/>
      <w:szCs w:val="22"/>
      <w:lang w:eastAsia="zh-CN"/>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uiPriority w:val="99"/>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0"/>
      </w:numPr>
      <w:tabs>
        <w:tab w:val="num" w:pos="360"/>
      </w:tabs>
      <w:ind w:left="0" w:firstLine="0"/>
    </w:pPr>
    <w:rPr>
      <w:rFonts w:ascii="Times" w:eastAsia="Batang" w:hAnsi="Times" w:cs="Times"/>
      <w:szCs w:val="24"/>
      <w:lang w:val="en-GB" w:eastAsia="x-none"/>
    </w:rPr>
  </w:style>
  <w:style w:type="character" w:customStyle="1" w:styleId="Heading2Char">
    <w:name w:val="Heading 2 Char"/>
    <w:basedOn w:val="Heading1Char"/>
    <w:link w:val="Heading2"/>
    <w:rsid w:val="00293FDA"/>
    <w:rPr>
      <w:rFonts w:ascii="Arial" w:eastAsia="Times New Roman" w:hAnsi="Arial" w:cs="Arial"/>
      <w:sz w:val="32"/>
      <w:szCs w:val="32"/>
      <w:lang w:val="en-GB" w:eastAsia="zh-CN"/>
    </w:rPr>
  </w:style>
  <w:style w:type="paragraph" w:customStyle="1" w:styleId="PL">
    <w:name w:val="PL"/>
    <w:link w:val="PLChar"/>
    <w:qFormat/>
    <w:rsid w:val="00DD79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D79B0"/>
    <w:rPr>
      <w:rFonts w:ascii="Courier New" w:eastAsia="Times New Roman" w:hAnsi="Courier New"/>
      <w:noProof/>
      <w:sz w:val="16"/>
      <w:shd w:val="clear" w:color="auto" w:fill="E6E6E6"/>
      <w:lang w:val="en-GB" w:eastAsia="en-GB"/>
    </w:rPr>
  </w:style>
  <w:style w:type="paragraph" w:customStyle="1" w:styleId="LD">
    <w:name w:val="LD"/>
    <w:rsid w:val="00834A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character" w:styleId="Emphasis">
    <w:name w:val="Emphasis"/>
    <w:basedOn w:val="DefaultParagraphFont"/>
    <w:uiPriority w:val="20"/>
    <w:qFormat/>
    <w:rsid w:val="00A85539"/>
    <w:rPr>
      <w:i/>
      <w:iCs/>
    </w:rPr>
  </w:style>
  <w:style w:type="character" w:customStyle="1" w:styleId="B1Zchn">
    <w:name w:val="B1 Zchn"/>
    <w:link w:val="B1"/>
    <w:qFormat/>
    <w:rsid w:val="00186379"/>
    <w:rPr>
      <w:rFonts w:asciiTheme="minorHAnsi" w:eastAsiaTheme="minorEastAsia" w:hAnsiTheme="minorHAnsi" w:cstheme="minorBidi"/>
      <w:sz w:val="22"/>
      <w:szCs w:val="22"/>
      <w:lang w:eastAsia="zh-CN"/>
    </w:rPr>
  </w:style>
  <w:style w:type="paragraph" w:customStyle="1" w:styleId="TdocHeader">
    <w:name w:val="TdocHeader"/>
    <w:basedOn w:val="Normal"/>
    <w:link w:val="TdocHeaderChar"/>
    <w:qFormat/>
    <w:rsid w:val="00293FDA"/>
    <w:pPr>
      <w:pBdr>
        <w:top w:val="single" w:sz="4" w:space="1" w:color="auto"/>
        <w:left w:val="single" w:sz="4" w:space="4" w:color="auto"/>
        <w:bottom w:val="single" w:sz="4" w:space="1" w:color="auto"/>
        <w:right w:val="single" w:sz="4" w:space="4" w:color="auto"/>
      </w:pBdr>
      <w:shd w:val="clear" w:color="auto" w:fill="F2DBDB"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lang w:val="en-GB"/>
    </w:rPr>
  </w:style>
  <w:style w:type="character" w:customStyle="1" w:styleId="TdocHeaderChar">
    <w:name w:val="TdocHeader Char"/>
    <w:basedOn w:val="DefaultParagraphFont"/>
    <w:link w:val="TdocHeader"/>
    <w:rsid w:val="00293FDA"/>
    <w:rPr>
      <w:rFonts w:ascii="Arial" w:eastAsia="Times New Roman" w:hAnsi="Arial"/>
      <w:sz w:val="22"/>
      <w:shd w:val="clear" w:color="auto" w:fill="F2DBDB" w:themeFill="accent2" w:themeFillTint="33"/>
      <w:lang w:val="en-GB" w:eastAsia="zh-CN"/>
    </w:rPr>
  </w:style>
  <w:style w:type="paragraph" w:customStyle="1" w:styleId="ReviewHeading">
    <w:name w:val="ReviewHeading"/>
    <w:basedOn w:val="Heading1"/>
    <w:link w:val="ReviewHeadingChar"/>
    <w:qFormat/>
    <w:rsid w:val="00293FDA"/>
  </w:style>
  <w:style w:type="character" w:customStyle="1" w:styleId="ReviewHeadingChar">
    <w:name w:val="ReviewHeading Char"/>
    <w:basedOn w:val="Heading1Char"/>
    <w:link w:val="ReviewHeading"/>
    <w:rsid w:val="00293FDA"/>
    <w:rPr>
      <w:rFonts w:ascii="Arial" w:eastAsia="Times New Roman" w:hAnsi="Arial" w:cs="Arial"/>
      <w:sz w:val="36"/>
      <w:szCs w:val="36"/>
      <w:lang w:val="en-GB" w:eastAsia="zh-CN"/>
    </w:rPr>
  </w:style>
  <w:style w:type="paragraph" w:customStyle="1" w:styleId="ListBulletwide">
    <w:name w:val="List Bullet (wide)"/>
    <w:rsid w:val="004654D9"/>
    <w:pPr>
      <w:numPr>
        <w:numId w:val="14"/>
      </w:numPr>
      <w:tabs>
        <w:tab w:val="clear" w:pos="533"/>
        <w:tab w:val="num" w:pos="360"/>
      </w:tabs>
      <w:ind w:left="0" w:firstLine="0"/>
    </w:pPr>
    <w:rPr>
      <w:rFonts w:ascii="Arial" w:hAnsi="Arial"/>
    </w:rPr>
  </w:style>
  <w:style w:type="character" w:customStyle="1" w:styleId="TACChar">
    <w:name w:val="TAC Char"/>
    <w:link w:val="TAC"/>
    <w:qFormat/>
    <w:locked/>
    <w:rsid w:val="004654D9"/>
    <w:rPr>
      <w:rFonts w:asciiTheme="minorHAnsi" w:eastAsiaTheme="minorEastAsia" w:hAnsiTheme="minorHAnsi" w:cstheme="minorBidi"/>
      <w:sz w:val="18"/>
      <w:szCs w:val="22"/>
      <w:lang w:eastAsia="zh-CN"/>
    </w:rPr>
  </w:style>
  <w:style w:type="character" w:customStyle="1" w:styleId="TAHCar">
    <w:name w:val="TAH Car"/>
    <w:link w:val="TAH"/>
    <w:qFormat/>
    <w:rsid w:val="004654D9"/>
    <w:rPr>
      <w:rFonts w:asciiTheme="minorHAnsi" w:eastAsiaTheme="minorEastAsia" w:hAnsiTheme="minorHAnsi" w:cstheme="minorBidi"/>
      <w:b/>
      <w:sz w:val="18"/>
      <w:szCs w:val="22"/>
      <w:lang w:eastAsia="zh-CN"/>
    </w:rPr>
  </w:style>
  <w:style w:type="character" w:customStyle="1" w:styleId="B2Char">
    <w:name w:val="B2 Char"/>
    <w:link w:val="B2"/>
    <w:qFormat/>
    <w:rsid w:val="000273C5"/>
    <w:rPr>
      <w:rFonts w:asciiTheme="minorHAnsi" w:eastAsiaTheme="minorEastAsia" w:hAnsiTheme="minorHAnsi" w:cstheme="minorBidi"/>
      <w:sz w:val="22"/>
      <w:szCs w:val="22"/>
      <w:lang w:eastAsia="zh-CN"/>
    </w:rPr>
  </w:style>
  <w:style w:type="paragraph" w:styleId="NoSpacing">
    <w:name w:val="No Spacing"/>
    <w:uiPriority w:val="1"/>
    <w:qFormat/>
    <w:rsid w:val="00BB668F"/>
    <w:pPr>
      <w:jc w:val="both"/>
    </w:pPr>
    <w:rPr>
      <w:rFonts w:asciiTheme="minorHAnsi" w:eastAsiaTheme="minorEastAsia" w:hAnsiTheme="minorHAnsi" w:cstheme="minorBidi"/>
      <w:sz w:val="22"/>
      <w:szCs w:val="22"/>
      <w:lang w:eastAsia="zh-CN"/>
    </w:rPr>
  </w:style>
  <w:style w:type="character" w:customStyle="1" w:styleId="B3Char">
    <w:name w:val="B3 Char"/>
    <w:link w:val="B3"/>
    <w:rsid w:val="00D311DE"/>
    <w:rPr>
      <w:rFonts w:asciiTheme="minorHAnsi" w:eastAsiaTheme="minorEastAsia" w:hAnsiTheme="minorHAnsi" w:cstheme="minorBidi"/>
      <w:sz w:val="22"/>
      <w:szCs w:val="22"/>
      <w:lang w:eastAsia="zh-CN"/>
    </w:rPr>
  </w:style>
  <w:style w:type="character" w:customStyle="1" w:styleId="B1Char">
    <w:name w:val="B1 Char"/>
    <w:qFormat/>
    <w:locked/>
    <w:rsid w:val="0053487E"/>
    <w:rPr>
      <w:lang w:val="en-GB"/>
    </w:rPr>
  </w:style>
  <w:style w:type="paragraph" w:customStyle="1" w:styleId="NO">
    <w:name w:val="NO"/>
    <w:basedOn w:val="Normal"/>
    <w:link w:val="NOChar"/>
    <w:qFormat/>
    <w:rsid w:val="003A4E3F"/>
    <w:pPr>
      <w:keepLines/>
      <w:spacing w:after="180" w:line="240" w:lineRule="auto"/>
      <w:ind w:left="1135" w:hanging="851"/>
    </w:pPr>
    <w:rPr>
      <w:rFonts w:ascii="Times New Roman" w:hAnsi="Times New Roman" w:cs="Times New Roman"/>
      <w:sz w:val="20"/>
      <w:szCs w:val="20"/>
      <w:lang w:val="en-GB"/>
    </w:rPr>
  </w:style>
  <w:style w:type="character" w:customStyle="1" w:styleId="NOChar">
    <w:name w:val="NO Char"/>
    <w:link w:val="NO"/>
    <w:qFormat/>
    <w:rsid w:val="003A4E3F"/>
    <w:rPr>
      <w:rFonts w:ascii="Times New Roman" w:eastAsiaTheme="minorEastAsia" w:hAnsi="Times New Roman"/>
      <w:lang w:val="en-GB" w:eastAsia="zh-CN"/>
    </w:rPr>
  </w:style>
  <w:style w:type="paragraph" w:customStyle="1" w:styleId="Default">
    <w:name w:val="Default"/>
    <w:rsid w:val="009E5F74"/>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9713F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713F6"/>
    <w:rPr>
      <w:rFonts w:asciiTheme="majorHAnsi" w:eastAsiaTheme="majorEastAsia" w:hAnsiTheme="majorHAnsi" w:cstheme="majorBidi"/>
      <w:spacing w:val="-10"/>
      <w:kern w:val="28"/>
      <w:sz w:val="56"/>
      <w:szCs w:val="56"/>
      <w:lang w:eastAsia="zh-CN"/>
    </w:rPr>
  </w:style>
  <w:style w:type="character" w:customStyle="1" w:styleId="ProposalChar">
    <w:name w:val="Proposal Char"/>
    <w:basedOn w:val="DefaultParagraphFont"/>
    <w:link w:val="Proposal"/>
    <w:qFormat/>
    <w:rsid w:val="002B0DB3"/>
    <w:rPr>
      <w:rFonts w:asciiTheme="minorHAnsi" w:eastAsiaTheme="minorEastAsia" w:hAnsiTheme="minorHAnsi" w:cstheme="minorBidi"/>
      <w:b/>
      <w:bCs/>
      <w:sz w:val="22"/>
      <w:szCs w:val="22"/>
      <w:lang w:eastAsia="zh-CN"/>
    </w:rPr>
  </w:style>
  <w:style w:type="paragraph" w:customStyle="1" w:styleId="IvDbodytext">
    <w:name w:val="IvD bodytext"/>
    <w:basedOn w:val="BodyText"/>
    <w:link w:val="IvDbodytextChar"/>
    <w:qFormat/>
    <w:rsid w:val="00942E55"/>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SimSun" w:hAnsi="Arial" w:cs="Times New Roman"/>
      <w:spacing w:val="2"/>
      <w:sz w:val="20"/>
      <w:szCs w:val="20"/>
      <w:lang w:val="en-GB"/>
    </w:rPr>
  </w:style>
  <w:style w:type="character" w:customStyle="1" w:styleId="IvDbodytextChar">
    <w:name w:val="IvD bodytext Char"/>
    <w:basedOn w:val="BodyTextChar"/>
    <w:link w:val="IvDbodytext"/>
    <w:rsid w:val="00942E55"/>
    <w:rPr>
      <w:rFonts w:ascii="Arial" w:hAnsi="Arial"/>
      <w:spacing w:val="2"/>
      <w:lang w:val="en-GB" w:eastAsia="zh-CN"/>
    </w:rPr>
  </w:style>
  <w:style w:type="character" w:customStyle="1" w:styleId="B10">
    <w:name w:val="B1 (文字)"/>
    <w:qFormat/>
    <w:locked/>
    <w:rsid w:val="00B54AA3"/>
  </w:style>
  <w:style w:type="paragraph" w:customStyle="1" w:styleId="TB2">
    <w:name w:val="TB2"/>
    <w:basedOn w:val="Normal"/>
    <w:qFormat/>
    <w:rsid w:val="00273991"/>
    <w:pPr>
      <w:keepNext/>
      <w:keepLines/>
      <w:numPr>
        <w:numId w:val="22"/>
      </w:numPr>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sz w:val="18"/>
      <w:szCs w:val="20"/>
      <w:lang w:val="en-GB" w:eastAsia="en-GB"/>
    </w:rPr>
  </w:style>
  <w:style w:type="character" w:customStyle="1" w:styleId="TFChar">
    <w:name w:val="TF Char"/>
    <w:link w:val="TF"/>
    <w:qFormat/>
    <w:rsid w:val="00FC676F"/>
    <w:rPr>
      <w:rFonts w:asciiTheme="minorHAnsi" w:eastAsiaTheme="minorEastAsia" w:hAnsiTheme="minorHAnsi" w:cstheme="minorBidi"/>
      <w:b/>
      <w:sz w:val="22"/>
      <w:szCs w:val="22"/>
      <w:lang w:eastAsia="zh-CN"/>
    </w:rPr>
  </w:style>
  <w:style w:type="character" w:customStyle="1" w:styleId="B4Char">
    <w:name w:val="B4 Char"/>
    <w:link w:val="B4"/>
    <w:rsid w:val="00E74470"/>
    <w:rPr>
      <w:rFonts w:asciiTheme="minorHAnsi" w:eastAsiaTheme="minorEastAsia" w:hAnsiTheme="minorHAnsi" w:cstheme="minorBidi"/>
      <w:sz w:val="22"/>
      <w:szCs w:val="22"/>
      <w:lang w:eastAsia="zh-CN"/>
    </w:rPr>
  </w:style>
  <w:style w:type="character" w:customStyle="1" w:styleId="B1Char1">
    <w:name w:val="B1 Char1"/>
    <w:qFormat/>
    <w:rsid w:val="009D0CE5"/>
    <w:rPr>
      <w:lang w:val="en-GB" w:eastAsia="en-US"/>
    </w:rPr>
  </w:style>
  <w:style w:type="character" w:customStyle="1" w:styleId="TALCar">
    <w:name w:val="TAL Car"/>
    <w:qFormat/>
    <w:rsid w:val="00DB3E48"/>
    <w:rPr>
      <w:rFonts w:ascii="Arial" w:eastAsia="Times New Roman" w:hAnsi="Arial"/>
      <w:sz w:val="18"/>
    </w:rPr>
  </w:style>
  <w:style w:type="paragraph" w:customStyle="1" w:styleId="pf0">
    <w:name w:val="pf0"/>
    <w:basedOn w:val="Normal"/>
    <w:rsid w:val="00A958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A95853"/>
    <w:rPr>
      <w:rFonts w:ascii="Segoe UI" w:hAnsi="Segoe UI" w:cs="Segoe UI" w:hint="default"/>
      <w:color w:val="2B579A"/>
      <w:sz w:val="18"/>
      <w:szCs w:val="18"/>
      <w:shd w:val="clear" w:color="auto" w:fill="E1DFDD"/>
    </w:rPr>
  </w:style>
  <w:style w:type="character" w:customStyle="1" w:styleId="cf11">
    <w:name w:val="cf11"/>
    <w:basedOn w:val="DefaultParagraphFont"/>
    <w:rsid w:val="00A95853"/>
    <w:rPr>
      <w:rFonts w:ascii="Segoe UI" w:hAnsi="Segoe UI" w:cs="Segoe UI" w:hint="default"/>
      <w:sz w:val="18"/>
      <w:szCs w:val="18"/>
    </w:rPr>
  </w:style>
  <w:style w:type="paragraph" w:styleId="NormalWeb">
    <w:name w:val="Normal (Web)"/>
    <w:basedOn w:val="Normal"/>
    <w:uiPriority w:val="99"/>
    <w:semiHidden/>
    <w:unhideWhenUsed/>
    <w:rsid w:val="00A958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21">
    <w:name w:val="cf21"/>
    <w:basedOn w:val="DefaultParagraphFont"/>
    <w:rsid w:val="00A95853"/>
    <w:rPr>
      <w:rFonts w:ascii="Segoe UI" w:hAnsi="Segoe UI" w:cs="Segoe UI" w:hint="default"/>
      <w:sz w:val="18"/>
      <w:szCs w:val="18"/>
    </w:rPr>
  </w:style>
  <w:style w:type="character" w:customStyle="1" w:styleId="cf31">
    <w:name w:val="cf31"/>
    <w:basedOn w:val="DefaultParagraphFont"/>
    <w:rsid w:val="00A95853"/>
    <w:rPr>
      <w:rFonts w:ascii="Segoe UI" w:hAnsi="Segoe UI" w:cs="Segoe UI" w:hint="default"/>
      <w:i/>
      <w:iCs/>
      <w:sz w:val="18"/>
      <w:szCs w:val="18"/>
    </w:rPr>
  </w:style>
  <w:style w:type="character" w:customStyle="1" w:styleId="ObservationChar">
    <w:name w:val="Observation Char"/>
    <w:link w:val="Observation"/>
    <w:qFormat/>
    <w:locked/>
    <w:rsid w:val="00452B09"/>
    <w:rPr>
      <w:rFonts w:asciiTheme="minorHAnsi" w:eastAsiaTheme="minorEastAsia" w:hAnsiTheme="minorHAnsi" w:cstheme="minorBidi"/>
      <w:b/>
      <w:bCs/>
      <w:sz w:val="22"/>
      <w:szCs w:val="22"/>
      <w:lang w:eastAsia="zh-CN"/>
    </w:rPr>
  </w:style>
  <w:style w:type="paragraph" w:customStyle="1" w:styleId="AgreementOnLine">
    <w:name w:val="AgreementOnLine"/>
    <w:basedOn w:val="Normal"/>
    <w:link w:val="AgreementOnLineChar"/>
    <w:qFormat/>
    <w:rsid w:val="00425CE1"/>
    <w:pPr>
      <w:numPr>
        <w:ilvl w:val="1"/>
        <w:numId w:val="63"/>
      </w:numPr>
      <w:tabs>
        <w:tab w:val="left" w:pos="1619"/>
      </w:tabs>
      <w:spacing w:before="60"/>
    </w:pPr>
    <w:rPr>
      <w:rFonts w:ascii="Arial" w:eastAsia="MS Mincho" w:hAnsi="Arial" w:cs="Times New Roman"/>
      <w:b/>
      <w:sz w:val="20"/>
      <w:szCs w:val="24"/>
      <w:lang w:val="en-GB" w:eastAsia="en-GB"/>
    </w:rPr>
  </w:style>
  <w:style w:type="character" w:customStyle="1" w:styleId="AgreementOnLineChar">
    <w:name w:val="AgreementOnLine Char"/>
    <w:basedOn w:val="DefaultParagraphFont"/>
    <w:link w:val="AgreementOnLine"/>
    <w:rsid w:val="00425CE1"/>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861">
      <w:bodyDiv w:val="1"/>
      <w:marLeft w:val="0"/>
      <w:marRight w:val="0"/>
      <w:marTop w:val="0"/>
      <w:marBottom w:val="0"/>
      <w:divBdr>
        <w:top w:val="none" w:sz="0" w:space="0" w:color="auto"/>
        <w:left w:val="none" w:sz="0" w:space="0" w:color="auto"/>
        <w:bottom w:val="none" w:sz="0" w:space="0" w:color="auto"/>
        <w:right w:val="none" w:sz="0" w:space="0" w:color="auto"/>
      </w:divBdr>
    </w:div>
    <w:div w:id="3173815">
      <w:bodyDiv w:val="1"/>
      <w:marLeft w:val="0"/>
      <w:marRight w:val="0"/>
      <w:marTop w:val="0"/>
      <w:marBottom w:val="0"/>
      <w:divBdr>
        <w:top w:val="none" w:sz="0" w:space="0" w:color="auto"/>
        <w:left w:val="none" w:sz="0" w:space="0" w:color="auto"/>
        <w:bottom w:val="none" w:sz="0" w:space="0" w:color="auto"/>
        <w:right w:val="none" w:sz="0" w:space="0" w:color="auto"/>
      </w:divBdr>
    </w:div>
    <w:div w:id="20058157">
      <w:bodyDiv w:val="1"/>
      <w:marLeft w:val="0"/>
      <w:marRight w:val="0"/>
      <w:marTop w:val="0"/>
      <w:marBottom w:val="0"/>
      <w:divBdr>
        <w:top w:val="none" w:sz="0" w:space="0" w:color="auto"/>
        <w:left w:val="none" w:sz="0" w:space="0" w:color="auto"/>
        <w:bottom w:val="none" w:sz="0" w:space="0" w:color="auto"/>
        <w:right w:val="none" w:sz="0" w:space="0" w:color="auto"/>
      </w:divBdr>
      <w:divsChild>
        <w:div w:id="130558969">
          <w:marLeft w:val="274"/>
          <w:marRight w:val="0"/>
          <w:marTop w:val="96"/>
          <w:marBottom w:val="0"/>
          <w:divBdr>
            <w:top w:val="none" w:sz="0" w:space="0" w:color="auto"/>
            <w:left w:val="none" w:sz="0" w:space="0" w:color="auto"/>
            <w:bottom w:val="none" w:sz="0" w:space="0" w:color="auto"/>
            <w:right w:val="none" w:sz="0" w:space="0" w:color="auto"/>
          </w:divBdr>
        </w:div>
      </w:divsChild>
    </w:div>
    <w:div w:id="38747527">
      <w:bodyDiv w:val="1"/>
      <w:marLeft w:val="0"/>
      <w:marRight w:val="0"/>
      <w:marTop w:val="0"/>
      <w:marBottom w:val="0"/>
      <w:divBdr>
        <w:top w:val="none" w:sz="0" w:space="0" w:color="auto"/>
        <w:left w:val="none" w:sz="0" w:space="0" w:color="auto"/>
        <w:bottom w:val="none" w:sz="0" w:space="0" w:color="auto"/>
        <w:right w:val="none" w:sz="0" w:space="0" w:color="auto"/>
      </w:divBdr>
    </w:div>
    <w:div w:id="46342537">
      <w:bodyDiv w:val="1"/>
      <w:marLeft w:val="0"/>
      <w:marRight w:val="0"/>
      <w:marTop w:val="0"/>
      <w:marBottom w:val="0"/>
      <w:divBdr>
        <w:top w:val="none" w:sz="0" w:space="0" w:color="auto"/>
        <w:left w:val="none" w:sz="0" w:space="0" w:color="auto"/>
        <w:bottom w:val="none" w:sz="0" w:space="0" w:color="auto"/>
        <w:right w:val="none" w:sz="0" w:space="0" w:color="auto"/>
      </w:divBdr>
    </w:div>
    <w:div w:id="57943079">
      <w:bodyDiv w:val="1"/>
      <w:marLeft w:val="0"/>
      <w:marRight w:val="0"/>
      <w:marTop w:val="0"/>
      <w:marBottom w:val="0"/>
      <w:divBdr>
        <w:top w:val="none" w:sz="0" w:space="0" w:color="auto"/>
        <w:left w:val="none" w:sz="0" w:space="0" w:color="auto"/>
        <w:bottom w:val="none" w:sz="0" w:space="0" w:color="auto"/>
        <w:right w:val="none" w:sz="0" w:space="0" w:color="auto"/>
      </w:divBdr>
    </w:div>
    <w:div w:id="74667676">
      <w:bodyDiv w:val="1"/>
      <w:marLeft w:val="0"/>
      <w:marRight w:val="0"/>
      <w:marTop w:val="0"/>
      <w:marBottom w:val="0"/>
      <w:divBdr>
        <w:top w:val="none" w:sz="0" w:space="0" w:color="auto"/>
        <w:left w:val="none" w:sz="0" w:space="0" w:color="auto"/>
        <w:bottom w:val="none" w:sz="0" w:space="0" w:color="auto"/>
        <w:right w:val="none" w:sz="0" w:space="0" w:color="auto"/>
      </w:divBdr>
    </w:div>
    <w:div w:id="81489809">
      <w:bodyDiv w:val="1"/>
      <w:marLeft w:val="0"/>
      <w:marRight w:val="0"/>
      <w:marTop w:val="0"/>
      <w:marBottom w:val="0"/>
      <w:divBdr>
        <w:top w:val="none" w:sz="0" w:space="0" w:color="auto"/>
        <w:left w:val="none" w:sz="0" w:space="0" w:color="auto"/>
        <w:bottom w:val="none" w:sz="0" w:space="0" w:color="auto"/>
        <w:right w:val="none" w:sz="0" w:space="0" w:color="auto"/>
      </w:divBdr>
    </w:div>
    <w:div w:id="89130550">
      <w:bodyDiv w:val="1"/>
      <w:marLeft w:val="0"/>
      <w:marRight w:val="0"/>
      <w:marTop w:val="0"/>
      <w:marBottom w:val="0"/>
      <w:divBdr>
        <w:top w:val="none" w:sz="0" w:space="0" w:color="auto"/>
        <w:left w:val="none" w:sz="0" w:space="0" w:color="auto"/>
        <w:bottom w:val="none" w:sz="0" w:space="0" w:color="auto"/>
        <w:right w:val="none" w:sz="0" w:space="0" w:color="auto"/>
      </w:divBdr>
    </w:div>
    <w:div w:id="105004493">
      <w:bodyDiv w:val="1"/>
      <w:marLeft w:val="0"/>
      <w:marRight w:val="0"/>
      <w:marTop w:val="0"/>
      <w:marBottom w:val="0"/>
      <w:divBdr>
        <w:top w:val="none" w:sz="0" w:space="0" w:color="auto"/>
        <w:left w:val="none" w:sz="0" w:space="0" w:color="auto"/>
        <w:bottom w:val="none" w:sz="0" w:space="0" w:color="auto"/>
        <w:right w:val="none" w:sz="0" w:space="0" w:color="auto"/>
      </w:divBdr>
    </w:div>
    <w:div w:id="135296987">
      <w:bodyDiv w:val="1"/>
      <w:marLeft w:val="0"/>
      <w:marRight w:val="0"/>
      <w:marTop w:val="0"/>
      <w:marBottom w:val="0"/>
      <w:divBdr>
        <w:top w:val="none" w:sz="0" w:space="0" w:color="auto"/>
        <w:left w:val="none" w:sz="0" w:space="0" w:color="auto"/>
        <w:bottom w:val="none" w:sz="0" w:space="0" w:color="auto"/>
        <w:right w:val="none" w:sz="0" w:space="0" w:color="auto"/>
      </w:divBdr>
    </w:div>
    <w:div w:id="168953722">
      <w:bodyDiv w:val="1"/>
      <w:marLeft w:val="0"/>
      <w:marRight w:val="0"/>
      <w:marTop w:val="0"/>
      <w:marBottom w:val="0"/>
      <w:divBdr>
        <w:top w:val="none" w:sz="0" w:space="0" w:color="auto"/>
        <w:left w:val="none" w:sz="0" w:space="0" w:color="auto"/>
        <w:bottom w:val="none" w:sz="0" w:space="0" w:color="auto"/>
        <w:right w:val="none" w:sz="0" w:space="0" w:color="auto"/>
      </w:divBdr>
    </w:div>
    <w:div w:id="199324855">
      <w:bodyDiv w:val="1"/>
      <w:marLeft w:val="0"/>
      <w:marRight w:val="0"/>
      <w:marTop w:val="0"/>
      <w:marBottom w:val="0"/>
      <w:divBdr>
        <w:top w:val="none" w:sz="0" w:space="0" w:color="auto"/>
        <w:left w:val="none" w:sz="0" w:space="0" w:color="auto"/>
        <w:bottom w:val="none" w:sz="0" w:space="0" w:color="auto"/>
        <w:right w:val="none" w:sz="0" w:space="0" w:color="auto"/>
      </w:divBdr>
    </w:div>
    <w:div w:id="200479441">
      <w:bodyDiv w:val="1"/>
      <w:marLeft w:val="0"/>
      <w:marRight w:val="0"/>
      <w:marTop w:val="0"/>
      <w:marBottom w:val="0"/>
      <w:divBdr>
        <w:top w:val="none" w:sz="0" w:space="0" w:color="auto"/>
        <w:left w:val="none" w:sz="0" w:space="0" w:color="auto"/>
        <w:bottom w:val="none" w:sz="0" w:space="0" w:color="auto"/>
        <w:right w:val="none" w:sz="0" w:space="0" w:color="auto"/>
      </w:divBdr>
    </w:div>
    <w:div w:id="218565258">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73875820">
      <w:bodyDiv w:val="1"/>
      <w:marLeft w:val="0"/>
      <w:marRight w:val="0"/>
      <w:marTop w:val="0"/>
      <w:marBottom w:val="0"/>
      <w:divBdr>
        <w:top w:val="none" w:sz="0" w:space="0" w:color="auto"/>
        <w:left w:val="none" w:sz="0" w:space="0" w:color="auto"/>
        <w:bottom w:val="none" w:sz="0" w:space="0" w:color="auto"/>
        <w:right w:val="none" w:sz="0" w:space="0" w:color="auto"/>
      </w:divBdr>
    </w:div>
    <w:div w:id="281306806">
      <w:bodyDiv w:val="1"/>
      <w:marLeft w:val="0"/>
      <w:marRight w:val="0"/>
      <w:marTop w:val="0"/>
      <w:marBottom w:val="0"/>
      <w:divBdr>
        <w:top w:val="none" w:sz="0" w:space="0" w:color="auto"/>
        <w:left w:val="none" w:sz="0" w:space="0" w:color="auto"/>
        <w:bottom w:val="none" w:sz="0" w:space="0" w:color="auto"/>
        <w:right w:val="none" w:sz="0" w:space="0" w:color="auto"/>
      </w:divBdr>
    </w:div>
    <w:div w:id="282805157">
      <w:bodyDiv w:val="1"/>
      <w:marLeft w:val="0"/>
      <w:marRight w:val="0"/>
      <w:marTop w:val="0"/>
      <w:marBottom w:val="0"/>
      <w:divBdr>
        <w:top w:val="none" w:sz="0" w:space="0" w:color="auto"/>
        <w:left w:val="none" w:sz="0" w:space="0" w:color="auto"/>
        <w:bottom w:val="none" w:sz="0" w:space="0" w:color="auto"/>
        <w:right w:val="none" w:sz="0" w:space="0" w:color="auto"/>
      </w:divBdr>
    </w:div>
    <w:div w:id="294413181">
      <w:bodyDiv w:val="1"/>
      <w:marLeft w:val="0"/>
      <w:marRight w:val="0"/>
      <w:marTop w:val="0"/>
      <w:marBottom w:val="0"/>
      <w:divBdr>
        <w:top w:val="none" w:sz="0" w:space="0" w:color="auto"/>
        <w:left w:val="none" w:sz="0" w:space="0" w:color="auto"/>
        <w:bottom w:val="none" w:sz="0" w:space="0" w:color="auto"/>
        <w:right w:val="none" w:sz="0" w:space="0" w:color="auto"/>
      </w:divBdr>
    </w:div>
    <w:div w:id="295991404">
      <w:bodyDiv w:val="1"/>
      <w:marLeft w:val="0"/>
      <w:marRight w:val="0"/>
      <w:marTop w:val="0"/>
      <w:marBottom w:val="0"/>
      <w:divBdr>
        <w:top w:val="none" w:sz="0" w:space="0" w:color="auto"/>
        <w:left w:val="none" w:sz="0" w:space="0" w:color="auto"/>
        <w:bottom w:val="none" w:sz="0" w:space="0" w:color="auto"/>
        <w:right w:val="none" w:sz="0" w:space="0" w:color="auto"/>
      </w:divBdr>
    </w:div>
    <w:div w:id="302929197">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48483151">
      <w:bodyDiv w:val="1"/>
      <w:marLeft w:val="0"/>
      <w:marRight w:val="0"/>
      <w:marTop w:val="0"/>
      <w:marBottom w:val="0"/>
      <w:divBdr>
        <w:top w:val="none" w:sz="0" w:space="0" w:color="auto"/>
        <w:left w:val="none" w:sz="0" w:space="0" w:color="auto"/>
        <w:bottom w:val="none" w:sz="0" w:space="0" w:color="auto"/>
        <w:right w:val="none" w:sz="0" w:space="0" w:color="auto"/>
      </w:divBdr>
    </w:div>
    <w:div w:id="360742693">
      <w:bodyDiv w:val="1"/>
      <w:marLeft w:val="0"/>
      <w:marRight w:val="0"/>
      <w:marTop w:val="0"/>
      <w:marBottom w:val="0"/>
      <w:divBdr>
        <w:top w:val="none" w:sz="0" w:space="0" w:color="auto"/>
        <w:left w:val="none" w:sz="0" w:space="0" w:color="auto"/>
        <w:bottom w:val="none" w:sz="0" w:space="0" w:color="auto"/>
        <w:right w:val="none" w:sz="0" w:space="0" w:color="auto"/>
      </w:divBdr>
    </w:div>
    <w:div w:id="365101769">
      <w:bodyDiv w:val="1"/>
      <w:marLeft w:val="0"/>
      <w:marRight w:val="0"/>
      <w:marTop w:val="0"/>
      <w:marBottom w:val="0"/>
      <w:divBdr>
        <w:top w:val="none" w:sz="0" w:space="0" w:color="auto"/>
        <w:left w:val="none" w:sz="0" w:space="0" w:color="auto"/>
        <w:bottom w:val="none" w:sz="0" w:space="0" w:color="auto"/>
        <w:right w:val="none" w:sz="0" w:space="0" w:color="auto"/>
      </w:divBdr>
    </w:div>
    <w:div w:id="367028299">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368259854">
      <w:bodyDiv w:val="1"/>
      <w:marLeft w:val="0"/>
      <w:marRight w:val="0"/>
      <w:marTop w:val="0"/>
      <w:marBottom w:val="0"/>
      <w:divBdr>
        <w:top w:val="none" w:sz="0" w:space="0" w:color="auto"/>
        <w:left w:val="none" w:sz="0" w:space="0" w:color="auto"/>
        <w:bottom w:val="none" w:sz="0" w:space="0" w:color="auto"/>
        <w:right w:val="none" w:sz="0" w:space="0" w:color="auto"/>
      </w:divBdr>
    </w:div>
    <w:div w:id="380711482">
      <w:bodyDiv w:val="1"/>
      <w:marLeft w:val="0"/>
      <w:marRight w:val="0"/>
      <w:marTop w:val="0"/>
      <w:marBottom w:val="0"/>
      <w:divBdr>
        <w:top w:val="none" w:sz="0" w:space="0" w:color="auto"/>
        <w:left w:val="none" w:sz="0" w:space="0" w:color="auto"/>
        <w:bottom w:val="none" w:sz="0" w:space="0" w:color="auto"/>
        <w:right w:val="none" w:sz="0" w:space="0" w:color="auto"/>
      </w:divBdr>
    </w:div>
    <w:div w:id="391775937">
      <w:bodyDiv w:val="1"/>
      <w:marLeft w:val="0"/>
      <w:marRight w:val="0"/>
      <w:marTop w:val="0"/>
      <w:marBottom w:val="0"/>
      <w:divBdr>
        <w:top w:val="none" w:sz="0" w:space="0" w:color="auto"/>
        <w:left w:val="none" w:sz="0" w:space="0" w:color="auto"/>
        <w:bottom w:val="none" w:sz="0" w:space="0" w:color="auto"/>
        <w:right w:val="none" w:sz="0" w:space="0" w:color="auto"/>
      </w:divBdr>
    </w:div>
    <w:div w:id="393046515">
      <w:bodyDiv w:val="1"/>
      <w:marLeft w:val="0"/>
      <w:marRight w:val="0"/>
      <w:marTop w:val="0"/>
      <w:marBottom w:val="0"/>
      <w:divBdr>
        <w:top w:val="none" w:sz="0" w:space="0" w:color="auto"/>
        <w:left w:val="none" w:sz="0" w:space="0" w:color="auto"/>
        <w:bottom w:val="none" w:sz="0" w:space="0" w:color="auto"/>
        <w:right w:val="none" w:sz="0" w:space="0" w:color="auto"/>
      </w:divBdr>
    </w:div>
    <w:div w:id="395057207">
      <w:bodyDiv w:val="1"/>
      <w:marLeft w:val="0"/>
      <w:marRight w:val="0"/>
      <w:marTop w:val="0"/>
      <w:marBottom w:val="0"/>
      <w:divBdr>
        <w:top w:val="none" w:sz="0" w:space="0" w:color="auto"/>
        <w:left w:val="none" w:sz="0" w:space="0" w:color="auto"/>
        <w:bottom w:val="none" w:sz="0" w:space="0" w:color="auto"/>
        <w:right w:val="none" w:sz="0" w:space="0" w:color="auto"/>
      </w:divBdr>
    </w:div>
    <w:div w:id="414865405">
      <w:bodyDiv w:val="1"/>
      <w:marLeft w:val="0"/>
      <w:marRight w:val="0"/>
      <w:marTop w:val="0"/>
      <w:marBottom w:val="0"/>
      <w:divBdr>
        <w:top w:val="none" w:sz="0" w:space="0" w:color="auto"/>
        <w:left w:val="none" w:sz="0" w:space="0" w:color="auto"/>
        <w:bottom w:val="none" w:sz="0" w:space="0" w:color="auto"/>
        <w:right w:val="none" w:sz="0" w:space="0" w:color="auto"/>
      </w:divBdr>
    </w:div>
    <w:div w:id="446436366">
      <w:bodyDiv w:val="1"/>
      <w:marLeft w:val="0"/>
      <w:marRight w:val="0"/>
      <w:marTop w:val="0"/>
      <w:marBottom w:val="0"/>
      <w:divBdr>
        <w:top w:val="none" w:sz="0" w:space="0" w:color="auto"/>
        <w:left w:val="none" w:sz="0" w:space="0" w:color="auto"/>
        <w:bottom w:val="none" w:sz="0" w:space="0" w:color="auto"/>
        <w:right w:val="none" w:sz="0" w:space="0" w:color="auto"/>
      </w:divBdr>
    </w:div>
    <w:div w:id="451829841">
      <w:bodyDiv w:val="1"/>
      <w:marLeft w:val="0"/>
      <w:marRight w:val="0"/>
      <w:marTop w:val="0"/>
      <w:marBottom w:val="0"/>
      <w:divBdr>
        <w:top w:val="none" w:sz="0" w:space="0" w:color="auto"/>
        <w:left w:val="none" w:sz="0" w:space="0" w:color="auto"/>
        <w:bottom w:val="none" w:sz="0" w:space="0" w:color="auto"/>
        <w:right w:val="none" w:sz="0" w:space="0" w:color="auto"/>
      </w:divBdr>
    </w:div>
    <w:div w:id="453526249">
      <w:bodyDiv w:val="1"/>
      <w:marLeft w:val="0"/>
      <w:marRight w:val="0"/>
      <w:marTop w:val="0"/>
      <w:marBottom w:val="0"/>
      <w:divBdr>
        <w:top w:val="none" w:sz="0" w:space="0" w:color="auto"/>
        <w:left w:val="none" w:sz="0" w:space="0" w:color="auto"/>
        <w:bottom w:val="none" w:sz="0" w:space="0" w:color="auto"/>
        <w:right w:val="none" w:sz="0" w:space="0" w:color="auto"/>
      </w:divBdr>
      <w:divsChild>
        <w:div w:id="1091586829">
          <w:marLeft w:val="360"/>
          <w:marRight w:val="0"/>
          <w:marTop w:val="200"/>
          <w:marBottom w:val="0"/>
          <w:divBdr>
            <w:top w:val="none" w:sz="0" w:space="0" w:color="auto"/>
            <w:left w:val="none" w:sz="0" w:space="0" w:color="auto"/>
            <w:bottom w:val="none" w:sz="0" w:space="0" w:color="auto"/>
            <w:right w:val="none" w:sz="0" w:space="0" w:color="auto"/>
          </w:divBdr>
        </w:div>
        <w:div w:id="1400864103">
          <w:marLeft w:val="1080"/>
          <w:marRight w:val="0"/>
          <w:marTop w:val="100"/>
          <w:marBottom w:val="0"/>
          <w:divBdr>
            <w:top w:val="none" w:sz="0" w:space="0" w:color="auto"/>
            <w:left w:val="none" w:sz="0" w:space="0" w:color="auto"/>
            <w:bottom w:val="none" w:sz="0" w:space="0" w:color="auto"/>
            <w:right w:val="none" w:sz="0" w:space="0" w:color="auto"/>
          </w:divBdr>
        </w:div>
        <w:div w:id="1735590348">
          <w:marLeft w:val="1800"/>
          <w:marRight w:val="0"/>
          <w:marTop w:val="100"/>
          <w:marBottom w:val="0"/>
          <w:divBdr>
            <w:top w:val="none" w:sz="0" w:space="0" w:color="auto"/>
            <w:left w:val="none" w:sz="0" w:space="0" w:color="auto"/>
            <w:bottom w:val="none" w:sz="0" w:space="0" w:color="auto"/>
            <w:right w:val="none" w:sz="0" w:space="0" w:color="auto"/>
          </w:divBdr>
        </w:div>
        <w:div w:id="1432118553">
          <w:marLeft w:val="1800"/>
          <w:marRight w:val="0"/>
          <w:marTop w:val="100"/>
          <w:marBottom w:val="0"/>
          <w:divBdr>
            <w:top w:val="none" w:sz="0" w:space="0" w:color="auto"/>
            <w:left w:val="none" w:sz="0" w:space="0" w:color="auto"/>
            <w:bottom w:val="none" w:sz="0" w:space="0" w:color="auto"/>
            <w:right w:val="none" w:sz="0" w:space="0" w:color="auto"/>
          </w:divBdr>
        </w:div>
      </w:divsChild>
    </w:div>
    <w:div w:id="466894988">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88593233">
      <w:bodyDiv w:val="1"/>
      <w:marLeft w:val="0"/>
      <w:marRight w:val="0"/>
      <w:marTop w:val="0"/>
      <w:marBottom w:val="0"/>
      <w:divBdr>
        <w:top w:val="none" w:sz="0" w:space="0" w:color="auto"/>
        <w:left w:val="none" w:sz="0" w:space="0" w:color="auto"/>
        <w:bottom w:val="none" w:sz="0" w:space="0" w:color="auto"/>
        <w:right w:val="none" w:sz="0" w:space="0" w:color="auto"/>
      </w:divBdr>
    </w:div>
    <w:div w:id="498039572">
      <w:bodyDiv w:val="1"/>
      <w:marLeft w:val="0"/>
      <w:marRight w:val="0"/>
      <w:marTop w:val="0"/>
      <w:marBottom w:val="0"/>
      <w:divBdr>
        <w:top w:val="none" w:sz="0" w:space="0" w:color="auto"/>
        <w:left w:val="none" w:sz="0" w:space="0" w:color="auto"/>
        <w:bottom w:val="none" w:sz="0" w:space="0" w:color="auto"/>
        <w:right w:val="none" w:sz="0" w:space="0" w:color="auto"/>
      </w:divBdr>
      <w:divsChild>
        <w:div w:id="983048579">
          <w:marLeft w:val="0"/>
          <w:marRight w:val="0"/>
          <w:marTop w:val="0"/>
          <w:marBottom w:val="0"/>
          <w:divBdr>
            <w:top w:val="none" w:sz="0" w:space="0" w:color="auto"/>
            <w:left w:val="none" w:sz="0" w:space="0" w:color="auto"/>
            <w:bottom w:val="none" w:sz="0" w:space="0" w:color="auto"/>
            <w:right w:val="none" w:sz="0" w:space="0" w:color="auto"/>
          </w:divBdr>
        </w:div>
      </w:divsChild>
    </w:div>
    <w:div w:id="522985519">
      <w:bodyDiv w:val="1"/>
      <w:marLeft w:val="0"/>
      <w:marRight w:val="0"/>
      <w:marTop w:val="0"/>
      <w:marBottom w:val="0"/>
      <w:divBdr>
        <w:top w:val="none" w:sz="0" w:space="0" w:color="auto"/>
        <w:left w:val="none" w:sz="0" w:space="0" w:color="auto"/>
        <w:bottom w:val="none" w:sz="0" w:space="0" w:color="auto"/>
        <w:right w:val="none" w:sz="0" w:space="0" w:color="auto"/>
      </w:divBdr>
    </w:div>
    <w:div w:id="542908402">
      <w:bodyDiv w:val="1"/>
      <w:marLeft w:val="0"/>
      <w:marRight w:val="0"/>
      <w:marTop w:val="0"/>
      <w:marBottom w:val="0"/>
      <w:divBdr>
        <w:top w:val="none" w:sz="0" w:space="0" w:color="auto"/>
        <w:left w:val="none" w:sz="0" w:space="0" w:color="auto"/>
        <w:bottom w:val="none" w:sz="0" w:space="0" w:color="auto"/>
        <w:right w:val="none" w:sz="0" w:space="0" w:color="auto"/>
      </w:divBdr>
    </w:div>
    <w:div w:id="555312398">
      <w:bodyDiv w:val="1"/>
      <w:marLeft w:val="0"/>
      <w:marRight w:val="0"/>
      <w:marTop w:val="0"/>
      <w:marBottom w:val="0"/>
      <w:divBdr>
        <w:top w:val="none" w:sz="0" w:space="0" w:color="auto"/>
        <w:left w:val="none" w:sz="0" w:space="0" w:color="auto"/>
        <w:bottom w:val="none" w:sz="0" w:space="0" w:color="auto"/>
        <w:right w:val="none" w:sz="0" w:space="0" w:color="auto"/>
      </w:divBdr>
    </w:div>
    <w:div w:id="568883017">
      <w:bodyDiv w:val="1"/>
      <w:marLeft w:val="0"/>
      <w:marRight w:val="0"/>
      <w:marTop w:val="0"/>
      <w:marBottom w:val="0"/>
      <w:divBdr>
        <w:top w:val="none" w:sz="0" w:space="0" w:color="auto"/>
        <w:left w:val="none" w:sz="0" w:space="0" w:color="auto"/>
        <w:bottom w:val="none" w:sz="0" w:space="0" w:color="auto"/>
        <w:right w:val="none" w:sz="0" w:space="0" w:color="auto"/>
      </w:divBdr>
    </w:div>
    <w:div w:id="579170442">
      <w:bodyDiv w:val="1"/>
      <w:marLeft w:val="0"/>
      <w:marRight w:val="0"/>
      <w:marTop w:val="0"/>
      <w:marBottom w:val="0"/>
      <w:divBdr>
        <w:top w:val="none" w:sz="0" w:space="0" w:color="auto"/>
        <w:left w:val="none" w:sz="0" w:space="0" w:color="auto"/>
        <w:bottom w:val="none" w:sz="0" w:space="0" w:color="auto"/>
        <w:right w:val="none" w:sz="0" w:space="0" w:color="auto"/>
      </w:divBdr>
    </w:div>
    <w:div w:id="584265996">
      <w:bodyDiv w:val="1"/>
      <w:marLeft w:val="0"/>
      <w:marRight w:val="0"/>
      <w:marTop w:val="0"/>
      <w:marBottom w:val="0"/>
      <w:divBdr>
        <w:top w:val="none" w:sz="0" w:space="0" w:color="auto"/>
        <w:left w:val="none" w:sz="0" w:space="0" w:color="auto"/>
        <w:bottom w:val="none" w:sz="0" w:space="0" w:color="auto"/>
        <w:right w:val="none" w:sz="0" w:space="0" w:color="auto"/>
      </w:divBdr>
    </w:div>
    <w:div w:id="586617564">
      <w:bodyDiv w:val="1"/>
      <w:marLeft w:val="0"/>
      <w:marRight w:val="0"/>
      <w:marTop w:val="0"/>
      <w:marBottom w:val="0"/>
      <w:divBdr>
        <w:top w:val="none" w:sz="0" w:space="0" w:color="auto"/>
        <w:left w:val="none" w:sz="0" w:space="0" w:color="auto"/>
        <w:bottom w:val="none" w:sz="0" w:space="0" w:color="auto"/>
        <w:right w:val="none" w:sz="0" w:space="0" w:color="auto"/>
      </w:divBdr>
    </w:div>
    <w:div w:id="605694097">
      <w:bodyDiv w:val="1"/>
      <w:marLeft w:val="0"/>
      <w:marRight w:val="0"/>
      <w:marTop w:val="0"/>
      <w:marBottom w:val="0"/>
      <w:divBdr>
        <w:top w:val="none" w:sz="0" w:space="0" w:color="auto"/>
        <w:left w:val="none" w:sz="0" w:space="0" w:color="auto"/>
        <w:bottom w:val="none" w:sz="0" w:space="0" w:color="auto"/>
        <w:right w:val="none" w:sz="0" w:space="0" w:color="auto"/>
      </w:divBdr>
    </w:div>
    <w:div w:id="624703173">
      <w:bodyDiv w:val="1"/>
      <w:marLeft w:val="0"/>
      <w:marRight w:val="0"/>
      <w:marTop w:val="0"/>
      <w:marBottom w:val="0"/>
      <w:divBdr>
        <w:top w:val="none" w:sz="0" w:space="0" w:color="auto"/>
        <w:left w:val="none" w:sz="0" w:space="0" w:color="auto"/>
        <w:bottom w:val="none" w:sz="0" w:space="0" w:color="auto"/>
        <w:right w:val="none" w:sz="0" w:space="0" w:color="auto"/>
      </w:divBdr>
      <w:divsChild>
        <w:div w:id="1397435256">
          <w:marLeft w:val="576"/>
          <w:marRight w:val="0"/>
          <w:marTop w:val="160"/>
          <w:marBottom w:val="0"/>
          <w:divBdr>
            <w:top w:val="none" w:sz="0" w:space="0" w:color="auto"/>
            <w:left w:val="none" w:sz="0" w:space="0" w:color="auto"/>
            <w:bottom w:val="none" w:sz="0" w:space="0" w:color="auto"/>
            <w:right w:val="none" w:sz="0" w:space="0" w:color="auto"/>
          </w:divBdr>
        </w:div>
      </w:divsChild>
    </w:div>
    <w:div w:id="625358390">
      <w:bodyDiv w:val="1"/>
      <w:marLeft w:val="0"/>
      <w:marRight w:val="0"/>
      <w:marTop w:val="0"/>
      <w:marBottom w:val="0"/>
      <w:divBdr>
        <w:top w:val="none" w:sz="0" w:space="0" w:color="auto"/>
        <w:left w:val="none" w:sz="0" w:space="0" w:color="auto"/>
        <w:bottom w:val="none" w:sz="0" w:space="0" w:color="auto"/>
        <w:right w:val="none" w:sz="0" w:space="0" w:color="auto"/>
      </w:divBdr>
    </w:div>
    <w:div w:id="631179229">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63821066">
      <w:bodyDiv w:val="1"/>
      <w:marLeft w:val="0"/>
      <w:marRight w:val="0"/>
      <w:marTop w:val="0"/>
      <w:marBottom w:val="0"/>
      <w:divBdr>
        <w:top w:val="none" w:sz="0" w:space="0" w:color="auto"/>
        <w:left w:val="none" w:sz="0" w:space="0" w:color="auto"/>
        <w:bottom w:val="none" w:sz="0" w:space="0" w:color="auto"/>
        <w:right w:val="none" w:sz="0" w:space="0" w:color="auto"/>
      </w:divBdr>
    </w:div>
    <w:div w:id="665791229">
      <w:bodyDiv w:val="1"/>
      <w:marLeft w:val="0"/>
      <w:marRight w:val="0"/>
      <w:marTop w:val="0"/>
      <w:marBottom w:val="0"/>
      <w:divBdr>
        <w:top w:val="none" w:sz="0" w:space="0" w:color="auto"/>
        <w:left w:val="none" w:sz="0" w:space="0" w:color="auto"/>
        <w:bottom w:val="none" w:sz="0" w:space="0" w:color="auto"/>
        <w:right w:val="none" w:sz="0" w:space="0" w:color="auto"/>
      </w:divBdr>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724255283">
      <w:bodyDiv w:val="1"/>
      <w:marLeft w:val="0"/>
      <w:marRight w:val="0"/>
      <w:marTop w:val="0"/>
      <w:marBottom w:val="0"/>
      <w:divBdr>
        <w:top w:val="none" w:sz="0" w:space="0" w:color="auto"/>
        <w:left w:val="none" w:sz="0" w:space="0" w:color="auto"/>
        <w:bottom w:val="none" w:sz="0" w:space="0" w:color="auto"/>
        <w:right w:val="none" w:sz="0" w:space="0" w:color="auto"/>
      </w:divBdr>
    </w:div>
    <w:div w:id="738674129">
      <w:bodyDiv w:val="1"/>
      <w:marLeft w:val="0"/>
      <w:marRight w:val="0"/>
      <w:marTop w:val="0"/>
      <w:marBottom w:val="0"/>
      <w:divBdr>
        <w:top w:val="none" w:sz="0" w:space="0" w:color="auto"/>
        <w:left w:val="none" w:sz="0" w:space="0" w:color="auto"/>
        <w:bottom w:val="none" w:sz="0" w:space="0" w:color="auto"/>
        <w:right w:val="none" w:sz="0" w:space="0" w:color="auto"/>
      </w:divBdr>
    </w:div>
    <w:div w:id="754591276">
      <w:bodyDiv w:val="1"/>
      <w:marLeft w:val="0"/>
      <w:marRight w:val="0"/>
      <w:marTop w:val="0"/>
      <w:marBottom w:val="0"/>
      <w:divBdr>
        <w:top w:val="none" w:sz="0" w:space="0" w:color="auto"/>
        <w:left w:val="none" w:sz="0" w:space="0" w:color="auto"/>
        <w:bottom w:val="none" w:sz="0" w:space="0" w:color="auto"/>
        <w:right w:val="none" w:sz="0" w:space="0" w:color="auto"/>
      </w:divBdr>
    </w:div>
    <w:div w:id="757672118">
      <w:bodyDiv w:val="1"/>
      <w:marLeft w:val="0"/>
      <w:marRight w:val="0"/>
      <w:marTop w:val="0"/>
      <w:marBottom w:val="0"/>
      <w:divBdr>
        <w:top w:val="none" w:sz="0" w:space="0" w:color="auto"/>
        <w:left w:val="none" w:sz="0" w:space="0" w:color="auto"/>
        <w:bottom w:val="none" w:sz="0" w:space="0" w:color="auto"/>
        <w:right w:val="none" w:sz="0" w:space="0" w:color="auto"/>
      </w:divBdr>
    </w:div>
    <w:div w:id="762530205">
      <w:bodyDiv w:val="1"/>
      <w:marLeft w:val="0"/>
      <w:marRight w:val="0"/>
      <w:marTop w:val="0"/>
      <w:marBottom w:val="0"/>
      <w:divBdr>
        <w:top w:val="none" w:sz="0" w:space="0" w:color="auto"/>
        <w:left w:val="none" w:sz="0" w:space="0" w:color="auto"/>
        <w:bottom w:val="none" w:sz="0" w:space="0" w:color="auto"/>
        <w:right w:val="none" w:sz="0" w:space="0" w:color="auto"/>
      </w:divBdr>
    </w:div>
    <w:div w:id="776801556">
      <w:bodyDiv w:val="1"/>
      <w:marLeft w:val="0"/>
      <w:marRight w:val="0"/>
      <w:marTop w:val="0"/>
      <w:marBottom w:val="0"/>
      <w:divBdr>
        <w:top w:val="none" w:sz="0" w:space="0" w:color="auto"/>
        <w:left w:val="none" w:sz="0" w:space="0" w:color="auto"/>
        <w:bottom w:val="none" w:sz="0" w:space="0" w:color="auto"/>
        <w:right w:val="none" w:sz="0" w:space="0" w:color="auto"/>
      </w:divBdr>
    </w:div>
    <w:div w:id="800154868">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30222175">
      <w:bodyDiv w:val="1"/>
      <w:marLeft w:val="0"/>
      <w:marRight w:val="0"/>
      <w:marTop w:val="0"/>
      <w:marBottom w:val="0"/>
      <w:divBdr>
        <w:top w:val="none" w:sz="0" w:space="0" w:color="auto"/>
        <w:left w:val="none" w:sz="0" w:space="0" w:color="auto"/>
        <w:bottom w:val="none" w:sz="0" w:space="0" w:color="auto"/>
        <w:right w:val="none" w:sz="0" w:space="0" w:color="auto"/>
      </w:divBdr>
    </w:div>
    <w:div w:id="852646483">
      <w:bodyDiv w:val="1"/>
      <w:marLeft w:val="0"/>
      <w:marRight w:val="0"/>
      <w:marTop w:val="0"/>
      <w:marBottom w:val="0"/>
      <w:divBdr>
        <w:top w:val="none" w:sz="0" w:space="0" w:color="auto"/>
        <w:left w:val="none" w:sz="0" w:space="0" w:color="auto"/>
        <w:bottom w:val="none" w:sz="0" w:space="0" w:color="auto"/>
        <w:right w:val="none" w:sz="0" w:space="0" w:color="auto"/>
      </w:divBdr>
    </w:div>
    <w:div w:id="874584032">
      <w:bodyDiv w:val="1"/>
      <w:marLeft w:val="0"/>
      <w:marRight w:val="0"/>
      <w:marTop w:val="0"/>
      <w:marBottom w:val="0"/>
      <w:divBdr>
        <w:top w:val="none" w:sz="0" w:space="0" w:color="auto"/>
        <w:left w:val="none" w:sz="0" w:space="0" w:color="auto"/>
        <w:bottom w:val="none" w:sz="0" w:space="0" w:color="auto"/>
        <w:right w:val="none" w:sz="0" w:space="0" w:color="auto"/>
      </w:divBdr>
    </w:div>
    <w:div w:id="879126905">
      <w:bodyDiv w:val="1"/>
      <w:marLeft w:val="0"/>
      <w:marRight w:val="0"/>
      <w:marTop w:val="0"/>
      <w:marBottom w:val="0"/>
      <w:divBdr>
        <w:top w:val="none" w:sz="0" w:space="0" w:color="auto"/>
        <w:left w:val="none" w:sz="0" w:space="0" w:color="auto"/>
        <w:bottom w:val="none" w:sz="0" w:space="0" w:color="auto"/>
        <w:right w:val="none" w:sz="0" w:space="0" w:color="auto"/>
      </w:divBdr>
    </w:div>
    <w:div w:id="893539332">
      <w:bodyDiv w:val="1"/>
      <w:marLeft w:val="0"/>
      <w:marRight w:val="0"/>
      <w:marTop w:val="0"/>
      <w:marBottom w:val="0"/>
      <w:divBdr>
        <w:top w:val="none" w:sz="0" w:space="0" w:color="auto"/>
        <w:left w:val="none" w:sz="0" w:space="0" w:color="auto"/>
        <w:bottom w:val="none" w:sz="0" w:space="0" w:color="auto"/>
        <w:right w:val="none" w:sz="0" w:space="0" w:color="auto"/>
      </w:divBdr>
    </w:div>
    <w:div w:id="929779621">
      <w:bodyDiv w:val="1"/>
      <w:marLeft w:val="0"/>
      <w:marRight w:val="0"/>
      <w:marTop w:val="0"/>
      <w:marBottom w:val="0"/>
      <w:divBdr>
        <w:top w:val="none" w:sz="0" w:space="0" w:color="auto"/>
        <w:left w:val="none" w:sz="0" w:space="0" w:color="auto"/>
        <w:bottom w:val="none" w:sz="0" w:space="0" w:color="auto"/>
        <w:right w:val="none" w:sz="0" w:space="0" w:color="auto"/>
      </w:divBdr>
      <w:divsChild>
        <w:div w:id="312030595">
          <w:marLeft w:val="562"/>
          <w:marRight w:val="0"/>
          <w:marTop w:val="96"/>
          <w:marBottom w:val="0"/>
          <w:divBdr>
            <w:top w:val="none" w:sz="0" w:space="0" w:color="auto"/>
            <w:left w:val="none" w:sz="0" w:space="0" w:color="auto"/>
            <w:bottom w:val="none" w:sz="0" w:space="0" w:color="auto"/>
            <w:right w:val="none" w:sz="0" w:space="0" w:color="auto"/>
          </w:divBdr>
        </w:div>
        <w:div w:id="250819868">
          <w:marLeft w:val="994"/>
          <w:marRight w:val="0"/>
          <w:marTop w:val="86"/>
          <w:marBottom w:val="0"/>
          <w:divBdr>
            <w:top w:val="none" w:sz="0" w:space="0" w:color="auto"/>
            <w:left w:val="none" w:sz="0" w:space="0" w:color="auto"/>
            <w:bottom w:val="none" w:sz="0" w:space="0" w:color="auto"/>
            <w:right w:val="none" w:sz="0" w:space="0" w:color="auto"/>
          </w:divBdr>
        </w:div>
        <w:div w:id="1766998496">
          <w:marLeft w:val="994"/>
          <w:marRight w:val="0"/>
          <w:marTop w:val="86"/>
          <w:marBottom w:val="0"/>
          <w:divBdr>
            <w:top w:val="none" w:sz="0" w:space="0" w:color="auto"/>
            <w:left w:val="none" w:sz="0" w:space="0" w:color="auto"/>
            <w:bottom w:val="none" w:sz="0" w:space="0" w:color="auto"/>
            <w:right w:val="none" w:sz="0" w:space="0" w:color="auto"/>
          </w:divBdr>
        </w:div>
      </w:divsChild>
    </w:div>
    <w:div w:id="932057950">
      <w:bodyDiv w:val="1"/>
      <w:marLeft w:val="0"/>
      <w:marRight w:val="0"/>
      <w:marTop w:val="0"/>
      <w:marBottom w:val="0"/>
      <w:divBdr>
        <w:top w:val="none" w:sz="0" w:space="0" w:color="auto"/>
        <w:left w:val="none" w:sz="0" w:space="0" w:color="auto"/>
        <w:bottom w:val="none" w:sz="0" w:space="0" w:color="auto"/>
        <w:right w:val="none" w:sz="0" w:space="0" w:color="auto"/>
      </w:divBdr>
      <w:divsChild>
        <w:div w:id="759104854">
          <w:marLeft w:val="0"/>
          <w:marRight w:val="0"/>
          <w:marTop w:val="0"/>
          <w:marBottom w:val="0"/>
          <w:divBdr>
            <w:top w:val="none" w:sz="0" w:space="0" w:color="auto"/>
            <w:left w:val="none" w:sz="0" w:space="0" w:color="auto"/>
            <w:bottom w:val="none" w:sz="0" w:space="0" w:color="auto"/>
            <w:right w:val="none" w:sz="0" w:space="0" w:color="auto"/>
          </w:divBdr>
        </w:div>
      </w:divsChild>
    </w:div>
    <w:div w:id="932855767">
      <w:bodyDiv w:val="1"/>
      <w:marLeft w:val="0"/>
      <w:marRight w:val="0"/>
      <w:marTop w:val="0"/>
      <w:marBottom w:val="0"/>
      <w:divBdr>
        <w:top w:val="none" w:sz="0" w:space="0" w:color="auto"/>
        <w:left w:val="none" w:sz="0" w:space="0" w:color="auto"/>
        <w:bottom w:val="none" w:sz="0" w:space="0" w:color="auto"/>
        <w:right w:val="none" w:sz="0" w:space="0" w:color="auto"/>
      </w:divBdr>
    </w:div>
    <w:div w:id="954826635">
      <w:bodyDiv w:val="1"/>
      <w:marLeft w:val="0"/>
      <w:marRight w:val="0"/>
      <w:marTop w:val="0"/>
      <w:marBottom w:val="0"/>
      <w:divBdr>
        <w:top w:val="none" w:sz="0" w:space="0" w:color="auto"/>
        <w:left w:val="none" w:sz="0" w:space="0" w:color="auto"/>
        <w:bottom w:val="none" w:sz="0" w:space="0" w:color="auto"/>
        <w:right w:val="none" w:sz="0" w:space="0" w:color="auto"/>
      </w:divBdr>
    </w:div>
    <w:div w:id="964307558">
      <w:bodyDiv w:val="1"/>
      <w:marLeft w:val="0"/>
      <w:marRight w:val="0"/>
      <w:marTop w:val="0"/>
      <w:marBottom w:val="0"/>
      <w:divBdr>
        <w:top w:val="none" w:sz="0" w:space="0" w:color="auto"/>
        <w:left w:val="none" w:sz="0" w:space="0" w:color="auto"/>
        <w:bottom w:val="none" w:sz="0" w:space="0" w:color="auto"/>
        <w:right w:val="none" w:sz="0" w:space="0" w:color="auto"/>
      </w:divBdr>
    </w:div>
    <w:div w:id="976953831">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987247828">
      <w:bodyDiv w:val="1"/>
      <w:marLeft w:val="0"/>
      <w:marRight w:val="0"/>
      <w:marTop w:val="0"/>
      <w:marBottom w:val="0"/>
      <w:divBdr>
        <w:top w:val="none" w:sz="0" w:space="0" w:color="auto"/>
        <w:left w:val="none" w:sz="0" w:space="0" w:color="auto"/>
        <w:bottom w:val="none" w:sz="0" w:space="0" w:color="auto"/>
        <w:right w:val="none" w:sz="0" w:space="0" w:color="auto"/>
      </w:divBdr>
    </w:div>
    <w:div w:id="999965661">
      <w:bodyDiv w:val="1"/>
      <w:marLeft w:val="0"/>
      <w:marRight w:val="0"/>
      <w:marTop w:val="0"/>
      <w:marBottom w:val="0"/>
      <w:divBdr>
        <w:top w:val="none" w:sz="0" w:space="0" w:color="auto"/>
        <w:left w:val="none" w:sz="0" w:space="0" w:color="auto"/>
        <w:bottom w:val="none" w:sz="0" w:space="0" w:color="auto"/>
        <w:right w:val="none" w:sz="0" w:space="0" w:color="auto"/>
      </w:divBdr>
    </w:div>
    <w:div w:id="1013917923">
      <w:bodyDiv w:val="1"/>
      <w:marLeft w:val="0"/>
      <w:marRight w:val="0"/>
      <w:marTop w:val="0"/>
      <w:marBottom w:val="0"/>
      <w:divBdr>
        <w:top w:val="none" w:sz="0" w:space="0" w:color="auto"/>
        <w:left w:val="none" w:sz="0" w:space="0" w:color="auto"/>
        <w:bottom w:val="none" w:sz="0" w:space="0" w:color="auto"/>
        <w:right w:val="none" w:sz="0" w:space="0" w:color="auto"/>
      </w:divBdr>
    </w:div>
    <w:div w:id="1027104921">
      <w:bodyDiv w:val="1"/>
      <w:marLeft w:val="0"/>
      <w:marRight w:val="0"/>
      <w:marTop w:val="0"/>
      <w:marBottom w:val="0"/>
      <w:divBdr>
        <w:top w:val="none" w:sz="0" w:space="0" w:color="auto"/>
        <w:left w:val="none" w:sz="0" w:space="0" w:color="auto"/>
        <w:bottom w:val="none" w:sz="0" w:space="0" w:color="auto"/>
        <w:right w:val="none" w:sz="0" w:space="0" w:color="auto"/>
      </w:divBdr>
    </w:div>
    <w:div w:id="1056783871">
      <w:bodyDiv w:val="1"/>
      <w:marLeft w:val="0"/>
      <w:marRight w:val="0"/>
      <w:marTop w:val="0"/>
      <w:marBottom w:val="0"/>
      <w:divBdr>
        <w:top w:val="none" w:sz="0" w:space="0" w:color="auto"/>
        <w:left w:val="none" w:sz="0" w:space="0" w:color="auto"/>
        <w:bottom w:val="none" w:sz="0" w:space="0" w:color="auto"/>
        <w:right w:val="none" w:sz="0" w:space="0" w:color="auto"/>
      </w:divBdr>
    </w:div>
    <w:div w:id="1069696265">
      <w:bodyDiv w:val="1"/>
      <w:marLeft w:val="0"/>
      <w:marRight w:val="0"/>
      <w:marTop w:val="0"/>
      <w:marBottom w:val="0"/>
      <w:divBdr>
        <w:top w:val="none" w:sz="0" w:space="0" w:color="auto"/>
        <w:left w:val="none" w:sz="0" w:space="0" w:color="auto"/>
        <w:bottom w:val="none" w:sz="0" w:space="0" w:color="auto"/>
        <w:right w:val="none" w:sz="0" w:space="0" w:color="auto"/>
      </w:divBdr>
    </w:div>
    <w:div w:id="1078866515">
      <w:bodyDiv w:val="1"/>
      <w:marLeft w:val="0"/>
      <w:marRight w:val="0"/>
      <w:marTop w:val="0"/>
      <w:marBottom w:val="0"/>
      <w:divBdr>
        <w:top w:val="none" w:sz="0" w:space="0" w:color="auto"/>
        <w:left w:val="none" w:sz="0" w:space="0" w:color="auto"/>
        <w:bottom w:val="none" w:sz="0" w:space="0" w:color="auto"/>
        <w:right w:val="none" w:sz="0" w:space="0" w:color="auto"/>
      </w:divBdr>
    </w:div>
    <w:div w:id="1081757127">
      <w:bodyDiv w:val="1"/>
      <w:marLeft w:val="0"/>
      <w:marRight w:val="0"/>
      <w:marTop w:val="0"/>
      <w:marBottom w:val="0"/>
      <w:divBdr>
        <w:top w:val="none" w:sz="0" w:space="0" w:color="auto"/>
        <w:left w:val="none" w:sz="0" w:space="0" w:color="auto"/>
        <w:bottom w:val="none" w:sz="0" w:space="0" w:color="auto"/>
        <w:right w:val="none" w:sz="0" w:space="0" w:color="auto"/>
      </w:divBdr>
    </w:div>
    <w:div w:id="1092779720">
      <w:bodyDiv w:val="1"/>
      <w:marLeft w:val="0"/>
      <w:marRight w:val="0"/>
      <w:marTop w:val="0"/>
      <w:marBottom w:val="0"/>
      <w:divBdr>
        <w:top w:val="none" w:sz="0" w:space="0" w:color="auto"/>
        <w:left w:val="none" w:sz="0" w:space="0" w:color="auto"/>
        <w:bottom w:val="none" w:sz="0" w:space="0" w:color="auto"/>
        <w:right w:val="none" w:sz="0" w:space="0" w:color="auto"/>
      </w:divBdr>
    </w:div>
    <w:div w:id="1096563493">
      <w:bodyDiv w:val="1"/>
      <w:marLeft w:val="0"/>
      <w:marRight w:val="0"/>
      <w:marTop w:val="0"/>
      <w:marBottom w:val="0"/>
      <w:divBdr>
        <w:top w:val="none" w:sz="0" w:space="0" w:color="auto"/>
        <w:left w:val="none" w:sz="0" w:space="0" w:color="auto"/>
        <w:bottom w:val="none" w:sz="0" w:space="0" w:color="auto"/>
        <w:right w:val="none" w:sz="0" w:space="0" w:color="auto"/>
      </w:divBdr>
    </w:div>
    <w:div w:id="1104034504">
      <w:bodyDiv w:val="1"/>
      <w:marLeft w:val="0"/>
      <w:marRight w:val="0"/>
      <w:marTop w:val="0"/>
      <w:marBottom w:val="0"/>
      <w:divBdr>
        <w:top w:val="none" w:sz="0" w:space="0" w:color="auto"/>
        <w:left w:val="none" w:sz="0" w:space="0" w:color="auto"/>
        <w:bottom w:val="none" w:sz="0" w:space="0" w:color="auto"/>
        <w:right w:val="none" w:sz="0" w:space="0" w:color="auto"/>
      </w:divBdr>
    </w:div>
    <w:div w:id="1104107412">
      <w:bodyDiv w:val="1"/>
      <w:marLeft w:val="0"/>
      <w:marRight w:val="0"/>
      <w:marTop w:val="0"/>
      <w:marBottom w:val="0"/>
      <w:divBdr>
        <w:top w:val="none" w:sz="0" w:space="0" w:color="auto"/>
        <w:left w:val="none" w:sz="0" w:space="0" w:color="auto"/>
        <w:bottom w:val="none" w:sz="0" w:space="0" w:color="auto"/>
        <w:right w:val="none" w:sz="0" w:space="0" w:color="auto"/>
      </w:divBdr>
    </w:div>
    <w:div w:id="1108699204">
      <w:bodyDiv w:val="1"/>
      <w:marLeft w:val="0"/>
      <w:marRight w:val="0"/>
      <w:marTop w:val="0"/>
      <w:marBottom w:val="0"/>
      <w:divBdr>
        <w:top w:val="none" w:sz="0" w:space="0" w:color="auto"/>
        <w:left w:val="none" w:sz="0" w:space="0" w:color="auto"/>
        <w:bottom w:val="none" w:sz="0" w:space="0" w:color="auto"/>
        <w:right w:val="none" w:sz="0" w:space="0" w:color="auto"/>
      </w:divBdr>
    </w:div>
    <w:div w:id="1123621353">
      <w:bodyDiv w:val="1"/>
      <w:marLeft w:val="0"/>
      <w:marRight w:val="0"/>
      <w:marTop w:val="0"/>
      <w:marBottom w:val="0"/>
      <w:divBdr>
        <w:top w:val="none" w:sz="0" w:space="0" w:color="auto"/>
        <w:left w:val="none" w:sz="0" w:space="0" w:color="auto"/>
        <w:bottom w:val="none" w:sz="0" w:space="0" w:color="auto"/>
        <w:right w:val="none" w:sz="0" w:space="0" w:color="auto"/>
      </w:divBdr>
    </w:div>
    <w:div w:id="1131097081">
      <w:bodyDiv w:val="1"/>
      <w:marLeft w:val="0"/>
      <w:marRight w:val="0"/>
      <w:marTop w:val="0"/>
      <w:marBottom w:val="0"/>
      <w:divBdr>
        <w:top w:val="none" w:sz="0" w:space="0" w:color="auto"/>
        <w:left w:val="none" w:sz="0" w:space="0" w:color="auto"/>
        <w:bottom w:val="none" w:sz="0" w:space="0" w:color="auto"/>
        <w:right w:val="none" w:sz="0" w:space="0" w:color="auto"/>
      </w:divBdr>
    </w:div>
    <w:div w:id="1132600064">
      <w:bodyDiv w:val="1"/>
      <w:marLeft w:val="0"/>
      <w:marRight w:val="0"/>
      <w:marTop w:val="0"/>
      <w:marBottom w:val="0"/>
      <w:divBdr>
        <w:top w:val="none" w:sz="0" w:space="0" w:color="auto"/>
        <w:left w:val="none" w:sz="0" w:space="0" w:color="auto"/>
        <w:bottom w:val="none" w:sz="0" w:space="0" w:color="auto"/>
        <w:right w:val="none" w:sz="0" w:space="0" w:color="auto"/>
      </w:divBdr>
    </w:div>
    <w:div w:id="1142387315">
      <w:bodyDiv w:val="1"/>
      <w:marLeft w:val="0"/>
      <w:marRight w:val="0"/>
      <w:marTop w:val="0"/>
      <w:marBottom w:val="0"/>
      <w:divBdr>
        <w:top w:val="none" w:sz="0" w:space="0" w:color="auto"/>
        <w:left w:val="none" w:sz="0" w:space="0" w:color="auto"/>
        <w:bottom w:val="none" w:sz="0" w:space="0" w:color="auto"/>
        <w:right w:val="none" w:sz="0" w:space="0" w:color="auto"/>
      </w:divBdr>
    </w:div>
    <w:div w:id="1152409694">
      <w:bodyDiv w:val="1"/>
      <w:marLeft w:val="0"/>
      <w:marRight w:val="0"/>
      <w:marTop w:val="0"/>
      <w:marBottom w:val="0"/>
      <w:divBdr>
        <w:top w:val="none" w:sz="0" w:space="0" w:color="auto"/>
        <w:left w:val="none" w:sz="0" w:space="0" w:color="auto"/>
        <w:bottom w:val="none" w:sz="0" w:space="0" w:color="auto"/>
        <w:right w:val="none" w:sz="0" w:space="0" w:color="auto"/>
      </w:divBdr>
    </w:div>
    <w:div w:id="1154569977">
      <w:bodyDiv w:val="1"/>
      <w:marLeft w:val="0"/>
      <w:marRight w:val="0"/>
      <w:marTop w:val="0"/>
      <w:marBottom w:val="0"/>
      <w:divBdr>
        <w:top w:val="none" w:sz="0" w:space="0" w:color="auto"/>
        <w:left w:val="none" w:sz="0" w:space="0" w:color="auto"/>
        <w:bottom w:val="none" w:sz="0" w:space="0" w:color="auto"/>
        <w:right w:val="none" w:sz="0" w:space="0" w:color="auto"/>
      </w:divBdr>
    </w:div>
    <w:div w:id="1198348772">
      <w:bodyDiv w:val="1"/>
      <w:marLeft w:val="0"/>
      <w:marRight w:val="0"/>
      <w:marTop w:val="0"/>
      <w:marBottom w:val="0"/>
      <w:divBdr>
        <w:top w:val="none" w:sz="0" w:space="0" w:color="auto"/>
        <w:left w:val="none" w:sz="0" w:space="0" w:color="auto"/>
        <w:bottom w:val="none" w:sz="0" w:space="0" w:color="auto"/>
        <w:right w:val="none" w:sz="0" w:space="0" w:color="auto"/>
      </w:divBdr>
    </w:div>
    <w:div w:id="1218663023">
      <w:bodyDiv w:val="1"/>
      <w:marLeft w:val="0"/>
      <w:marRight w:val="0"/>
      <w:marTop w:val="0"/>
      <w:marBottom w:val="0"/>
      <w:divBdr>
        <w:top w:val="none" w:sz="0" w:space="0" w:color="auto"/>
        <w:left w:val="none" w:sz="0" w:space="0" w:color="auto"/>
        <w:bottom w:val="none" w:sz="0" w:space="0" w:color="auto"/>
        <w:right w:val="none" w:sz="0" w:space="0" w:color="auto"/>
      </w:divBdr>
    </w:div>
    <w:div w:id="1228805726">
      <w:bodyDiv w:val="1"/>
      <w:marLeft w:val="0"/>
      <w:marRight w:val="0"/>
      <w:marTop w:val="0"/>
      <w:marBottom w:val="0"/>
      <w:divBdr>
        <w:top w:val="none" w:sz="0" w:space="0" w:color="auto"/>
        <w:left w:val="none" w:sz="0" w:space="0" w:color="auto"/>
        <w:bottom w:val="none" w:sz="0" w:space="0" w:color="auto"/>
        <w:right w:val="none" w:sz="0" w:space="0" w:color="auto"/>
      </w:divBdr>
    </w:div>
    <w:div w:id="1229153157">
      <w:bodyDiv w:val="1"/>
      <w:marLeft w:val="0"/>
      <w:marRight w:val="0"/>
      <w:marTop w:val="0"/>
      <w:marBottom w:val="0"/>
      <w:divBdr>
        <w:top w:val="none" w:sz="0" w:space="0" w:color="auto"/>
        <w:left w:val="none" w:sz="0" w:space="0" w:color="auto"/>
        <w:bottom w:val="none" w:sz="0" w:space="0" w:color="auto"/>
        <w:right w:val="none" w:sz="0" w:space="0" w:color="auto"/>
      </w:divBdr>
    </w:div>
    <w:div w:id="1268467405">
      <w:bodyDiv w:val="1"/>
      <w:marLeft w:val="0"/>
      <w:marRight w:val="0"/>
      <w:marTop w:val="0"/>
      <w:marBottom w:val="0"/>
      <w:divBdr>
        <w:top w:val="none" w:sz="0" w:space="0" w:color="auto"/>
        <w:left w:val="none" w:sz="0" w:space="0" w:color="auto"/>
        <w:bottom w:val="none" w:sz="0" w:space="0" w:color="auto"/>
        <w:right w:val="none" w:sz="0" w:space="0" w:color="auto"/>
      </w:divBdr>
    </w:div>
    <w:div w:id="1285192492">
      <w:bodyDiv w:val="1"/>
      <w:marLeft w:val="0"/>
      <w:marRight w:val="0"/>
      <w:marTop w:val="0"/>
      <w:marBottom w:val="0"/>
      <w:divBdr>
        <w:top w:val="none" w:sz="0" w:space="0" w:color="auto"/>
        <w:left w:val="none" w:sz="0" w:space="0" w:color="auto"/>
        <w:bottom w:val="none" w:sz="0" w:space="0" w:color="auto"/>
        <w:right w:val="none" w:sz="0" w:space="0" w:color="auto"/>
      </w:divBdr>
    </w:div>
    <w:div w:id="1289817978">
      <w:bodyDiv w:val="1"/>
      <w:marLeft w:val="0"/>
      <w:marRight w:val="0"/>
      <w:marTop w:val="0"/>
      <w:marBottom w:val="0"/>
      <w:divBdr>
        <w:top w:val="none" w:sz="0" w:space="0" w:color="auto"/>
        <w:left w:val="none" w:sz="0" w:space="0" w:color="auto"/>
        <w:bottom w:val="none" w:sz="0" w:space="0" w:color="auto"/>
        <w:right w:val="none" w:sz="0" w:space="0" w:color="auto"/>
      </w:divBdr>
    </w:div>
    <w:div w:id="1292713128">
      <w:bodyDiv w:val="1"/>
      <w:marLeft w:val="0"/>
      <w:marRight w:val="0"/>
      <w:marTop w:val="0"/>
      <w:marBottom w:val="0"/>
      <w:divBdr>
        <w:top w:val="none" w:sz="0" w:space="0" w:color="auto"/>
        <w:left w:val="none" w:sz="0" w:space="0" w:color="auto"/>
        <w:bottom w:val="none" w:sz="0" w:space="0" w:color="auto"/>
        <w:right w:val="none" w:sz="0" w:space="0" w:color="auto"/>
      </w:divBdr>
    </w:div>
    <w:div w:id="1324580533">
      <w:bodyDiv w:val="1"/>
      <w:marLeft w:val="0"/>
      <w:marRight w:val="0"/>
      <w:marTop w:val="0"/>
      <w:marBottom w:val="0"/>
      <w:divBdr>
        <w:top w:val="none" w:sz="0" w:space="0" w:color="auto"/>
        <w:left w:val="none" w:sz="0" w:space="0" w:color="auto"/>
        <w:bottom w:val="none" w:sz="0" w:space="0" w:color="auto"/>
        <w:right w:val="none" w:sz="0" w:space="0" w:color="auto"/>
      </w:divBdr>
    </w:div>
    <w:div w:id="1325157669">
      <w:bodyDiv w:val="1"/>
      <w:marLeft w:val="0"/>
      <w:marRight w:val="0"/>
      <w:marTop w:val="0"/>
      <w:marBottom w:val="0"/>
      <w:divBdr>
        <w:top w:val="none" w:sz="0" w:space="0" w:color="auto"/>
        <w:left w:val="none" w:sz="0" w:space="0" w:color="auto"/>
        <w:bottom w:val="none" w:sz="0" w:space="0" w:color="auto"/>
        <w:right w:val="none" w:sz="0" w:space="0" w:color="auto"/>
      </w:divBdr>
    </w:div>
    <w:div w:id="1330212174">
      <w:bodyDiv w:val="1"/>
      <w:marLeft w:val="0"/>
      <w:marRight w:val="0"/>
      <w:marTop w:val="0"/>
      <w:marBottom w:val="0"/>
      <w:divBdr>
        <w:top w:val="none" w:sz="0" w:space="0" w:color="auto"/>
        <w:left w:val="none" w:sz="0" w:space="0" w:color="auto"/>
        <w:bottom w:val="none" w:sz="0" w:space="0" w:color="auto"/>
        <w:right w:val="none" w:sz="0" w:space="0" w:color="auto"/>
      </w:divBdr>
    </w:div>
    <w:div w:id="1349017454">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376856623">
      <w:bodyDiv w:val="1"/>
      <w:marLeft w:val="0"/>
      <w:marRight w:val="0"/>
      <w:marTop w:val="0"/>
      <w:marBottom w:val="0"/>
      <w:divBdr>
        <w:top w:val="none" w:sz="0" w:space="0" w:color="auto"/>
        <w:left w:val="none" w:sz="0" w:space="0" w:color="auto"/>
        <w:bottom w:val="none" w:sz="0" w:space="0" w:color="auto"/>
        <w:right w:val="none" w:sz="0" w:space="0" w:color="auto"/>
      </w:divBdr>
    </w:div>
    <w:div w:id="1398019761">
      <w:bodyDiv w:val="1"/>
      <w:marLeft w:val="0"/>
      <w:marRight w:val="0"/>
      <w:marTop w:val="0"/>
      <w:marBottom w:val="0"/>
      <w:divBdr>
        <w:top w:val="none" w:sz="0" w:space="0" w:color="auto"/>
        <w:left w:val="none" w:sz="0" w:space="0" w:color="auto"/>
        <w:bottom w:val="none" w:sz="0" w:space="0" w:color="auto"/>
        <w:right w:val="none" w:sz="0" w:space="0" w:color="auto"/>
      </w:divBdr>
    </w:div>
    <w:div w:id="1416974879">
      <w:bodyDiv w:val="1"/>
      <w:marLeft w:val="0"/>
      <w:marRight w:val="0"/>
      <w:marTop w:val="0"/>
      <w:marBottom w:val="0"/>
      <w:divBdr>
        <w:top w:val="none" w:sz="0" w:space="0" w:color="auto"/>
        <w:left w:val="none" w:sz="0" w:space="0" w:color="auto"/>
        <w:bottom w:val="none" w:sz="0" w:space="0" w:color="auto"/>
        <w:right w:val="none" w:sz="0" w:space="0" w:color="auto"/>
      </w:divBdr>
    </w:div>
    <w:div w:id="1417750980">
      <w:bodyDiv w:val="1"/>
      <w:marLeft w:val="0"/>
      <w:marRight w:val="0"/>
      <w:marTop w:val="0"/>
      <w:marBottom w:val="0"/>
      <w:divBdr>
        <w:top w:val="none" w:sz="0" w:space="0" w:color="auto"/>
        <w:left w:val="none" w:sz="0" w:space="0" w:color="auto"/>
        <w:bottom w:val="none" w:sz="0" w:space="0" w:color="auto"/>
        <w:right w:val="none" w:sz="0" w:space="0" w:color="auto"/>
      </w:divBdr>
    </w:div>
    <w:div w:id="1419718396">
      <w:bodyDiv w:val="1"/>
      <w:marLeft w:val="0"/>
      <w:marRight w:val="0"/>
      <w:marTop w:val="0"/>
      <w:marBottom w:val="0"/>
      <w:divBdr>
        <w:top w:val="none" w:sz="0" w:space="0" w:color="auto"/>
        <w:left w:val="none" w:sz="0" w:space="0" w:color="auto"/>
        <w:bottom w:val="none" w:sz="0" w:space="0" w:color="auto"/>
        <w:right w:val="none" w:sz="0" w:space="0" w:color="auto"/>
      </w:divBdr>
    </w:div>
    <w:div w:id="1448503140">
      <w:bodyDiv w:val="1"/>
      <w:marLeft w:val="0"/>
      <w:marRight w:val="0"/>
      <w:marTop w:val="0"/>
      <w:marBottom w:val="0"/>
      <w:divBdr>
        <w:top w:val="none" w:sz="0" w:space="0" w:color="auto"/>
        <w:left w:val="none" w:sz="0" w:space="0" w:color="auto"/>
        <w:bottom w:val="none" w:sz="0" w:space="0" w:color="auto"/>
        <w:right w:val="none" w:sz="0" w:space="0" w:color="auto"/>
      </w:divBdr>
    </w:div>
    <w:div w:id="1458792023">
      <w:bodyDiv w:val="1"/>
      <w:marLeft w:val="0"/>
      <w:marRight w:val="0"/>
      <w:marTop w:val="0"/>
      <w:marBottom w:val="0"/>
      <w:divBdr>
        <w:top w:val="none" w:sz="0" w:space="0" w:color="auto"/>
        <w:left w:val="none" w:sz="0" w:space="0" w:color="auto"/>
        <w:bottom w:val="none" w:sz="0" w:space="0" w:color="auto"/>
        <w:right w:val="none" w:sz="0" w:space="0" w:color="auto"/>
      </w:divBdr>
    </w:div>
    <w:div w:id="1466703624">
      <w:bodyDiv w:val="1"/>
      <w:marLeft w:val="0"/>
      <w:marRight w:val="0"/>
      <w:marTop w:val="0"/>
      <w:marBottom w:val="0"/>
      <w:divBdr>
        <w:top w:val="none" w:sz="0" w:space="0" w:color="auto"/>
        <w:left w:val="none" w:sz="0" w:space="0" w:color="auto"/>
        <w:bottom w:val="none" w:sz="0" w:space="0" w:color="auto"/>
        <w:right w:val="none" w:sz="0" w:space="0" w:color="auto"/>
      </w:divBdr>
    </w:div>
    <w:div w:id="1475683015">
      <w:bodyDiv w:val="1"/>
      <w:marLeft w:val="0"/>
      <w:marRight w:val="0"/>
      <w:marTop w:val="0"/>
      <w:marBottom w:val="0"/>
      <w:divBdr>
        <w:top w:val="none" w:sz="0" w:space="0" w:color="auto"/>
        <w:left w:val="none" w:sz="0" w:space="0" w:color="auto"/>
        <w:bottom w:val="none" w:sz="0" w:space="0" w:color="auto"/>
        <w:right w:val="none" w:sz="0" w:space="0" w:color="auto"/>
      </w:divBdr>
    </w:div>
    <w:div w:id="1491674830">
      <w:bodyDiv w:val="1"/>
      <w:marLeft w:val="0"/>
      <w:marRight w:val="0"/>
      <w:marTop w:val="0"/>
      <w:marBottom w:val="0"/>
      <w:divBdr>
        <w:top w:val="none" w:sz="0" w:space="0" w:color="auto"/>
        <w:left w:val="none" w:sz="0" w:space="0" w:color="auto"/>
        <w:bottom w:val="none" w:sz="0" w:space="0" w:color="auto"/>
        <w:right w:val="none" w:sz="0" w:space="0" w:color="auto"/>
      </w:divBdr>
    </w:div>
    <w:div w:id="1498115149">
      <w:bodyDiv w:val="1"/>
      <w:marLeft w:val="0"/>
      <w:marRight w:val="0"/>
      <w:marTop w:val="0"/>
      <w:marBottom w:val="0"/>
      <w:divBdr>
        <w:top w:val="none" w:sz="0" w:space="0" w:color="auto"/>
        <w:left w:val="none" w:sz="0" w:space="0" w:color="auto"/>
        <w:bottom w:val="none" w:sz="0" w:space="0" w:color="auto"/>
        <w:right w:val="none" w:sz="0" w:space="0" w:color="auto"/>
      </w:divBdr>
    </w:div>
    <w:div w:id="1517500875">
      <w:bodyDiv w:val="1"/>
      <w:marLeft w:val="0"/>
      <w:marRight w:val="0"/>
      <w:marTop w:val="0"/>
      <w:marBottom w:val="0"/>
      <w:divBdr>
        <w:top w:val="none" w:sz="0" w:space="0" w:color="auto"/>
        <w:left w:val="none" w:sz="0" w:space="0" w:color="auto"/>
        <w:bottom w:val="none" w:sz="0" w:space="0" w:color="auto"/>
        <w:right w:val="none" w:sz="0" w:space="0" w:color="auto"/>
      </w:divBdr>
    </w:div>
    <w:div w:id="1555658071">
      <w:bodyDiv w:val="1"/>
      <w:marLeft w:val="0"/>
      <w:marRight w:val="0"/>
      <w:marTop w:val="0"/>
      <w:marBottom w:val="0"/>
      <w:divBdr>
        <w:top w:val="none" w:sz="0" w:space="0" w:color="auto"/>
        <w:left w:val="none" w:sz="0" w:space="0" w:color="auto"/>
        <w:bottom w:val="none" w:sz="0" w:space="0" w:color="auto"/>
        <w:right w:val="none" w:sz="0" w:space="0" w:color="auto"/>
      </w:divBdr>
    </w:div>
    <w:div w:id="1561942521">
      <w:bodyDiv w:val="1"/>
      <w:marLeft w:val="0"/>
      <w:marRight w:val="0"/>
      <w:marTop w:val="0"/>
      <w:marBottom w:val="0"/>
      <w:divBdr>
        <w:top w:val="none" w:sz="0" w:space="0" w:color="auto"/>
        <w:left w:val="none" w:sz="0" w:space="0" w:color="auto"/>
        <w:bottom w:val="none" w:sz="0" w:space="0" w:color="auto"/>
        <w:right w:val="none" w:sz="0" w:space="0" w:color="auto"/>
      </w:divBdr>
    </w:div>
    <w:div w:id="1589803698">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33166924">
      <w:bodyDiv w:val="1"/>
      <w:marLeft w:val="0"/>
      <w:marRight w:val="0"/>
      <w:marTop w:val="0"/>
      <w:marBottom w:val="0"/>
      <w:divBdr>
        <w:top w:val="none" w:sz="0" w:space="0" w:color="auto"/>
        <w:left w:val="none" w:sz="0" w:space="0" w:color="auto"/>
        <w:bottom w:val="none" w:sz="0" w:space="0" w:color="auto"/>
        <w:right w:val="none" w:sz="0" w:space="0" w:color="auto"/>
      </w:divBdr>
    </w:div>
    <w:div w:id="1634214843">
      <w:bodyDiv w:val="1"/>
      <w:marLeft w:val="0"/>
      <w:marRight w:val="0"/>
      <w:marTop w:val="0"/>
      <w:marBottom w:val="0"/>
      <w:divBdr>
        <w:top w:val="none" w:sz="0" w:space="0" w:color="auto"/>
        <w:left w:val="none" w:sz="0" w:space="0" w:color="auto"/>
        <w:bottom w:val="none" w:sz="0" w:space="0" w:color="auto"/>
        <w:right w:val="none" w:sz="0" w:space="0" w:color="auto"/>
      </w:divBdr>
    </w:div>
    <w:div w:id="1634796547">
      <w:bodyDiv w:val="1"/>
      <w:marLeft w:val="0"/>
      <w:marRight w:val="0"/>
      <w:marTop w:val="0"/>
      <w:marBottom w:val="0"/>
      <w:divBdr>
        <w:top w:val="none" w:sz="0" w:space="0" w:color="auto"/>
        <w:left w:val="none" w:sz="0" w:space="0" w:color="auto"/>
        <w:bottom w:val="none" w:sz="0" w:space="0" w:color="auto"/>
        <w:right w:val="none" w:sz="0" w:space="0" w:color="auto"/>
      </w:divBdr>
      <w:divsChild>
        <w:div w:id="638263846">
          <w:marLeft w:val="360"/>
          <w:marRight w:val="0"/>
          <w:marTop w:val="200"/>
          <w:marBottom w:val="0"/>
          <w:divBdr>
            <w:top w:val="none" w:sz="0" w:space="0" w:color="auto"/>
            <w:left w:val="none" w:sz="0" w:space="0" w:color="auto"/>
            <w:bottom w:val="none" w:sz="0" w:space="0" w:color="auto"/>
            <w:right w:val="none" w:sz="0" w:space="0" w:color="auto"/>
          </w:divBdr>
        </w:div>
        <w:div w:id="876356831">
          <w:marLeft w:val="1080"/>
          <w:marRight w:val="0"/>
          <w:marTop w:val="100"/>
          <w:marBottom w:val="0"/>
          <w:divBdr>
            <w:top w:val="none" w:sz="0" w:space="0" w:color="auto"/>
            <w:left w:val="none" w:sz="0" w:space="0" w:color="auto"/>
            <w:bottom w:val="none" w:sz="0" w:space="0" w:color="auto"/>
            <w:right w:val="none" w:sz="0" w:space="0" w:color="auto"/>
          </w:divBdr>
        </w:div>
        <w:div w:id="793645184">
          <w:marLeft w:val="1800"/>
          <w:marRight w:val="0"/>
          <w:marTop w:val="100"/>
          <w:marBottom w:val="0"/>
          <w:divBdr>
            <w:top w:val="none" w:sz="0" w:space="0" w:color="auto"/>
            <w:left w:val="none" w:sz="0" w:space="0" w:color="auto"/>
            <w:bottom w:val="none" w:sz="0" w:space="0" w:color="auto"/>
            <w:right w:val="none" w:sz="0" w:space="0" w:color="auto"/>
          </w:divBdr>
        </w:div>
        <w:div w:id="1905096162">
          <w:marLeft w:val="1800"/>
          <w:marRight w:val="0"/>
          <w:marTop w:val="100"/>
          <w:marBottom w:val="0"/>
          <w:divBdr>
            <w:top w:val="none" w:sz="0" w:space="0" w:color="auto"/>
            <w:left w:val="none" w:sz="0" w:space="0" w:color="auto"/>
            <w:bottom w:val="none" w:sz="0" w:space="0" w:color="auto"/>
            <w:right w:val="none" w:sz="0" w:space="0" w:color="auto"/>
          </w:divBdr>
        </w:div>
        <w:div w:id="544491464">
          <w:marLeft w:val="1800"/>
          <w:marRight w:val="0"/>
          <w:marTop w:val="100"/>
          <w:marBottom w:val="0"/>
          <w:divBdr>
            <w:top w:val="none" w:sz="0" w:space="0" w:color="auto"/>
            <w:left w:val="none" w:sz="0" w:space="0" w:color="auto"/>
            <w:bottom w:val="none" w:sz="0" w:space="0" w:color="auto"/>
            <w:right w:val="none" w:sz="0" w:space="0" w:color="auto"/>
          </w:divBdr>
        </w:div>
      </w:divsChild>
    </w:div>
    <w:div w:id="1674332232">
      <w:bodyDiv w:val="1"/>
      <w:marLeft w:val="0"/>
      <w:marRight w:val="0"/>
      <w:marTop w:val="0"/>
      <w:marBottom w:val="0"/>
      <w:divBdr>
        <w:top w:val="none" w:sz="0" w:space="0" w:color="auto"/>
        <w:left w:val="none" w:sz="0" w:space="0" w:color="auto"/>
        <w:bottom w:val="none" w:sz="0" w:space="0" w:color="auto"/>
        <w:right w:val="none" w:sz="0" w:space="0" w:color="auto"/>
      </w:divBdr>
    </w:div>
    <w:div w:id="1689452863">
      <w:bodyDiv w:val="1"/>
      <w:marLeft w:val="0"/>
      <w:marRight w:val="0"/>
      <w:marTop w:val="0"/>
      <w:marBottom w:val="0"/>
      <w:divBdr>
        <w:top w:val="none" w:sz="0" w:space="0" w:color="auto"/>
        <w:left w:val="none" w:sz="0" w:space="0" w:color="auto"/>
        <w:bottom w:val="none" w:sz="0" w:space="0" w:color="auto"/>
        <w:right w:val="none" w:sz="0" w:space="0" w:color="auto"/>
      </w:divBdr>
    </w:div>
    <w:div w:id="1716394782">
      <w:bodyDiv w:val="1"/>
      <w:marLeft w:val="0"/>
      <w:marRight w:val="0"/>
      <w:marTop w:val="0"/>
      <w:marBottom w:val="0"/>
      <w:divBdr>
        <w:top w:val="none" w:sz="0" w:space="0" w:color="auto"/>
        <w:left w:val="none" w:sz="0" w:space="0" w:color="auto"/>
        <w:bottom w:val="none" w:sz="0" w:space="0" w:color="auto"/>
        <w:right w:val="none" w:sz="0" w:space="0" w:color="auto"/>
      </w:divBdr>
    </w:div>
    <w:div w:id="1733772112">
      <w:bodyDiv w:val="1"/>
      <w:marLeft w:val="0"/>
      <w:marRight w:val="0"/>
      <w:marTop w:val="0"/>
      <w:marBottom w:val="0"/>
      <w:divBdr>
        <w:top w:val="none" w:sz="0" w:space="0" w:color="auto"/>
        <w:left w:val="none" w:sz="0" w:space="0" w:color="auto"/>
        <w:bottom w:val="none" w:sz="0" w:space="0" w:color="auto"/>
        <w:right w:val="none" w:sz="0" w:space="0" w:color="auto"/>
      </w:divBdr>
    </w:div>
    <w:div w:id="1762412130">
      <w:bodyDiv w:val="1"/>
      <w:marLeft w:val="0"/>
      <w:marRight w:val="0"/>
      <w:marTop w:val="0"/>
      <w:marBottom w:val="0"/>
      <w:divBdr>
        <w:top w:val="none" w:sz="0" w:space="0" w:color="auto"/>
        <w:left w:val="none" w:sz="0" w:space="0" w:color="auto"/>
        <w:bottom w:val="none" w:sz="0" w:space="0" w:color="auto"/>
        <w:right w:val="none" w:sz="0" w:space="0" w:color="auto"/>
      </w:divBdr>
    </w:div>
    <w:div w:id="1770856939">
      <w:bodyDiv w:val="1"/>
      <w:marLeft w:val="0"/>
      <w:marRight w:val="0"/>
      <w:marTop w:val="0"/>
      <w:marBottom w:val="0"/>
      <w:divBdr>
        <w:top w:val="none" w:sz="0" w:space="0" w:color="auto"/>
        <w:left w:val="none" w:sz="0" w:space="0" w:color="auto"/>
        <w:bottom w:val="none" w:sz="0" w:space="0" w:color="auto"/>
        <w:right w:val="none" w:sz="0" w:space="0" w:color="auto"/>
      </w:divBdr>
    </w:div>
    <w:div w:id="1785996179">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72381132">
      <w:bodyDiv w:val="1"/>
      <w:marLeft w:val="0"/>
      <w:marRight w:val="0"/>
      <w:marTop w:val="0"/>
      <w:marBottom w:val="0"/>
      <w:divBdr>
        <w:top w:val="none" w:sz="0" w:space="0" w:color="auto"/>
        <w:left w:val="none" w:sz="0" w:space="0" w:color="auto"/>
        <w:bottom w:val="none" w:sz="0" w:space="0" w:color="auto"/>
        <w:right w:val="none" w:sz="0" w:space="0" w:color="auto"/>
      </w:divBdr>
    </w:div>
    <w:div w:id="1874270644">
      <w:bodyDiv w:val="1"/>
      <w:marLeft w:val="0"/>
      <w:marRight w:val="0"/>
      <w:marTop w:val="0"/>
      <w:marBottom w:val="0"/>
      <w:divBdr>
        <w:top w:val="none" w:sz="0" w:space="0" w:color="auto"/>
        <w:left w:val="none" w:sz="0" w:space="0" w:color="auto"/>
        <w:bottom w:val="none" w:sz="0" w:space="0" w:color="auto"/>
        <w:right w:val="none" w:sz="0" w:space="0" w:color="auto"/>
      </w:divBdr>
    </w:div>
    <w:div w:id="1882748630">
      <w:bodyDiv w:val="1"/>
      <w:marLeft w:val="0"/>
      <w:marRight w:val="0"/>
      <w:marTop w:val="0"/>
      <w:marBottom w:val="0"/>
      <w:divBdr>
        <w:top w:val="none" w:sz="0" w:space="0" w:color="auto"/>
        <w:left w:val="none" w:sz="0" w:space="0" w:color="auto"/>
        <w:bottom w:val="none" w:sz="0" w:space="0" w:color="auto"/>
        <w:right w:val="none" w:sz="0" w:space="0" w:color="auto"/>
      </w:divBdr>
    </w:div>
    <w:div w:id="1913658450">
      <w:bodyDiv w:val="1"/>
      <w:marLeft w:val="0"/>
      <w:marRight w:val="0"/>
      <w:marTop w:val="0"/>
      <w:marBottom w:val="0"/>
      <w:divBdr>
        <w:top w:val="none" w:sz="0" w:space="0" w:color="auto"/>
        <w:left w:val="none" w:sz="0" w:space="0" w:color="auto"/>
        <w:bottom w:val="none" w:sz="0" w:space="0" w:color="auto"/>
        <w:right w:val="none" w:sz="0" w:space="0" w:color="auto"/>
      </w:divBdr>
    </w:div>
    <w:div w:id="1916356023">
      <w:bodyDiv w:val="1"/>
      <w:marLeft w:val="0"/>
      <w:marRight w:val="0"/>
      <w:marTop w:val="0"/>
      <w:marBottom w:val="0"/>
      <w:divBdr>
        <w:top w:val="none" w:sz="0" w:space="0" w:color="auto"/>
        <w:left w:val="none" w:sz="0" w:space="0" w:color="auto"/>
        <w:bottom w:val="none" w:sz="0" w:space="0" w:color="auto"/>
        <w:right w:val="none" w:sz="0" w:space="0" w:color="auto"/>
      </w:divBdr>
    </w:div>
    <w:div w:id="1945920758">
      <w:bodyDiv w:val="1"/>
      <w:marLeft w:val="0"/>
      <w:marRight w:val="0"/>
      <w:marTop w:val="0"/>
      <w:marBottom w:val="0"/>
      <w:divBdr>
        <w:top w:val="none" w:sz="0" w:space="0" w:color="auto"/>
        <w:left w:val="none" w:sz="0" w:space="0" w:color="auto"/>
        <w:bottom w:val="none" w:sz="0" w:space="0" w:color="auto"/>
        <w:right w:val="none" w:sz="0" w:space="0" w:color="auto"/>
      </w:divBdr>
    </w:div>
    <w:div w:id="1967619587">
      <w:bodyDiv w:val="1"/>
      <w:marLeft w:val="0"/>
      <w:marRight w:val="0"/>
      <w:marTop w:val="0"/>
      <w:marBottom w:val="0"/>
      <w:divBdr>
        <w:top w:val="none" w:sz="0" w:space="0" w:color="auto"/>
        <w:left w:val="none" w:sz="0" w:space="0" w:color="auto"/>
        <w:bottom w:val="none" w:sz="0" w:space="0" w:color="auto"/>
        <w:right w:val="none" w:sz="0" w:space="0" w:color="auto"/>
      </w:divBdr>
      <w:divsChild>
        <w:div w:id="720792793">
          <w:marLeft w:val="850"/>
          <w:marRight w:val="0"/>
          <w:marTop w:val="160"/>
          <w:marBottom w:val="0"/>
          <w:divBdr>
            <w:top w:val="none" w:sz="0" w:space="0" w:color="auto"/>
            <w:left w:val="none" w:sz="0" w:space="0" w:color="auto"/>
            <w:bottom w:val="none" w:sz="0" w:space="0" w:color="auto"/>
            <w:right w:val="none" w:sz="0" w:space="0" w:color="auto"/>
          </w:divBdr>
        </w:div>
        <w:div w:id="1095247795">
          <w:marLeft w:val="288"/>
          <w:marRight w:val="0"/>
          <w:marTop w:val="160"/>
          <w:marBottom w:val="0"/>
          <w:divBdr>
            <w:top w:val="none" w:sz="0" w:space="0" w:color="auto"/>
            <w:left w:val="none" w:sz="0" w:space="0" w:color="auto"/>
            <w:bottom w:val="none" w:sz="0" w:space="0" w:color="auto"/>
            <w:right w:val="none" w:sz="0" w:space="0" w:color="auto"/>
          </w:divBdr>
        </w:div>
        <w:div w:id="2026012663">
          <w:marLeft w:val="576"/>
          <w:marRight w:val="0"/>
          <w:marTop w:val="160"/>
          <w:marBottom w:val="0"/>
          <w:divBdr>
            <w:top w:val="none" w:sz="0" w:space="0" w:color="auto"/>
            <w:left w:val="none" w:sz="0" w:space="0" w:color="auto"/>
            <w:bottom w:val="none" w:sz="0" w:space="0" w:color="auto"/>
            <w:right w:val="none" w:sz="0" w:space="0" w:color="auto"/>
          </w:divBdr>
        </w:div>
      </w:divsChild>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05355741">
      <w:bodyDiv w:val="1"/>
      <w:marLeft w:val="0"/>
      <w:marRight w:val="0"/>
      <w:marTop w:val="0"/>
      <w:marBottom w:val="0"/>
      <w:divBdr>
        <w:top w:val="none" w:sz="0" w:space="0" w:color="auto"/>
        <w:left w:val="none" w:sz="0" w:space="0" w:color="auto"/>
        <w:bottom w:val="none" w:sz="0" w:space="0" w:color="auto"/>
        <w:right w:val="none" w:sz="0" w:space="0" w:color="auto"/>
      </w:divBdr>
    </w:div>
    <w:div w:id="2011712087">
      <w:bodyDiv w:val="1"/>
      <w:marLeft w:val="0"/>
      <w:marRight w:val="0"/>
      <w:marTop w:val="0"/>
      <w:marBottom w:val="0"/>
      <w:divBdr>
        <w:top w:val="none" w:sz="0" w:space="0" w:color="auto"/>
        <w:left w:val="none" w:sz="0" w:space="0" w:color="auto"/>
        <w:bottom w:val="none" w:sz="0" w:space="0" w:color="auto"/>
        <w:right w:val="none" w:sz="0" w:space="0" w:color="auto"/>
      </w:divBdr>
    </w:div>
    <w:div w:id="2017920688">
      <w:bodyDiv w:val="1"/>
      <w:marLeft w:val="0"/>
      <w:marRight w:val="0"/>
      <w:marTop w:val="0"/>
      <w:marBottom w:val="0"/>
      <w:divBdr>
        <w:top w:val="none" w:sz="0" w:space="0" w:color="auto"/>
        <w:left w:val="none" w:sz="0" w:space="0" w:color="auto"/>
        <w:bottom w:val="none" w:sz="0" w:space="0" w:color="auto"/>
        <w:right w:val="none" w:sz="0" w:space="0" w:color="auto"/>
      </w:divBdr>
    </w:div>
    <w:div w:id="2031373188">
      <w:bodyDiv w:val="1"/>
      <w:marLeft w:val="0"/>
      <w:marRight w:val="0"/>
      <w:marTop w:val="0"/>
      <w:marBottom w:val="0"/>
      <w:divBdr>
        <w:top w:val="none" w:sz="0" w:space="0" w:color="auto"/>
        <w:left w:val="none" w:sz="0" w:space="0" w:color="auto"/>
        <w:bottom w:val="none" w:sz="0" w:space="0" w:color="auto"/>
        <w:right w:val="none" w:sz="0" w:space="0" w:color="auto"/>
      </w:divBdr>
    </w:div>
    <w:div w:id="2057508131">
      <w:bodyDiv w:val="1"/>
      <w:marLeft w:val="0"/>
      <w:marRight w:val="0"/>
      <w:marTop w:val="0"/>
      <w:marBottom w:val="0"/>
      <w:divBdr>
        <w:top w:val="none" w:sz="0" w:space="0" w:color="auto"/>
        <w:left w:val="none" w:sz="0" w:space="0" w:color="auto"/>
        <w:bottom w:val="none" w:sz="0" w:space="0" w:color="auto"/>
        <w:right w:val="none" w:sz="0" w:space="0" w:color="auto"/>
      </w:divBdr>
    </w:div>
    <w:div w:id="2066877105">
      <w:bodyDiv w:val="1"/>
      <w:marLeft w:val="0"/>
      <w:marRight w:val="0"/>
      <w:marTop w:val="0"/>
      <w:marBottom w:val="0"/>
      <w:divBdr>
        <w:top w:val="none" w:sz="0" w:space="0" w:color="auto"/>
        <w:left w:val="none" w:sz="0" w:space="0" w:color="auto"/>
        <w:bottom w:val="none" w:sz="0" w:space="0" w:color="auto"/>
        <w:right w:val="none" w:sz="0" w:space="0" w:color="auto"/>
      </w:divBdr>
    </w:div>
    <w:div w:id="206937286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095082693">
      <w:bodyDiv w:val="1"/>
      <w:marLeft w:val="0"/>
      <w:marRight w:val="0"/>
      <w:marTop w:val="0"/>
      <w:marBottom w:val="0"/>
      <w:divBdr>
        <w:top w:val="none" w:sz="0" w:space="0" w:color="auto"/>
        <w:left w:val="none" w:sz="0" w:space="0" w:color="auto"/>
        <w:bottom w:val="none" w:sz="0" w:space="0" w:color="auto"/>
        <w:right w:val="none" w:sz="0" w:space="0" w:color="auto"/>
      </w:divBdr>
    </w:div>
    <w:div w:id="2097553334">
      <w:bodyDiv w:val="1"/>
      <w:marLeft w:val="0"/>
      <w:marRight w:val="0"/>
      <w:marTop w:val="0"/>
      <w:marBottom w:val="0"/>
      <w:divBdr>
        <w:top w:val="none" w:sz="0" w:space="0" w:color="auto"/>
        <w:left w:val="none" w:sz="0" w:space="0" w:color="auto"/>
        <w:bottom w:val="none" w:sz="0" w:space="0" w:color="auto"/>
        <w:right w:val="none" w:sz="0" w:space="0" w:color="auto"/>
      </w:divBdr>
    </w:div>
    <w:div w:id="2107840563">
      <w:bodyDiv w:val="1"/>
      <w:marLeft w:val="0"/>
      <w:marRight w:val="0"/>
      <w:marTop w:val="0"/>
      <w:marBottom w:val="0"/>
      <w:divBdr>
        <w:top w:val="none" w:sz="0" w:space="0" w:color="auto"/>
        <w:left w:val="none" w:sz="0" w:space="0" w:color="auto"/>
        <w:bottom w:val="none" w:sz="0" w:space="0" w:color="auto"/>
        <w:right w:val="none" w:sz="0" w:space="0" w:color="auto"/>
      </w:divBdr>
    </w:div>
    <w:div w:id="2123305163">
      <w:bodyDiv w:val="1"/>
      <w:marLeft w:val="0"/>
      <w:marRight w:val="0"/>
      <w:marTop w:val="0"/>
      <w:marBottom w:val="0"/>
      <w:divBdr>
        <w:top w:val="none" w:sz="0" w:space="0" w:color="auto"/>
        <w:left w:val="none" w:sz="0" w:space="0" w:color="auto"/>
        <w:bottom w:val="none" w:sz="0" w:space="0" w:color="auto"/>
        <w:right w:val="none" w:sz="0" w:space="0" w:color="auto"/>
      </w:divBdr>
    </w:div>
    <w:div w:id="2123839922">
      <w:bodyDiv w:val="1"/>
      <w:marLeft w:val="0"/>
      <w:marRight w:val="0"/>
      <w:marTop w:val="0"/>
      <w:marBottom w:val="0"/>
      <w:divBdr>
        <w:top w:val="none" w:sz="0" w:space="0" w:color="auto"/>
        <w:left w:val="none" w:sz="0" w:space="0" w:color="auto"/>
        <w:bottom w:val="none" w:sz="0" w:space="0" w:color="auto"/>
        <w:right w:val="none" w:sz="0" w:space="0" w:color="auto"/>
      </w:divBdr>
    </w:div>
    <w:div w:id="2133478658">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 w:id="2137527255">
      <w:bodyDiv w:val="1"/>
      <w:marLeft w:val="0"/>
      <w:marRight w:val="0"/>
      <w:marTop w:val="0"/>
      <w:marBottom w:val="0"/>
      <w:divBdr>
        <w:top w:val="none" w:sz="0" w:space="0" w:color="auto"/>
        <w:left w:val="none" w:sz="0" w:space="0" w:color="auto"/>
        <w:bottom w:val="none" w:sz="0" w:space="0" w:color="auto"/>
        <w:right w:val="none" w:sz="0" w:space="0" w:color="auto"/>
      </w:divBdr>
    </w:div>
    <w:div w:id="2138793288">
      <w:bodyDiv w:val="1"/>
      <w:marLeft w:val="0"/>
      <w:marRight w:val="0"/>
      <w:marTop w:val="0"/>
      <w:marBottom w:val="0"/>
      <w:divBdr>
        <w:top w:val="none" w:sz="0" w:space="0" w:color="auto"/>
        <w:left w:val="none" w:sz="0" w:space="0" w:color="auto"/>
        <w:bottom w:val="none" w:sz="0" w:space="0" w:color="auto"/>
        <w:right w:val="none" w:sz="0" w:space="0" w:color="auto"/>
      </w:divBdr>
    </w:div>
    <w:div w:id="214265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8.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7.bin"/><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5NUHHDQN7SK2-1476151046-560169</_dlc_DocId>
    <_dlc_DocIdUrl xmlns="f166a696-7b5b-4ccd-9f0c-ffde0cceec81">
      <Url>https://ericsson.sharepoint.com/sites/star/_layouts/15/DocIdRedir.aspx?ID=5NUHHDQN7SK2-1476151046-560169</Url>
      <Description>5NUHHDQN7SK2-1476151046-560169</Description>
    </_dlc_DocIdUrl>
  </documentManagement>
</p:properties>
</file>

<file path=customXml/itemProps1.xml><?xml version="1.0" encoding="utf-8"?>
<ds:datastoreItem xmlns:ds="http://schemas.openxmlformats.org/officeDocument/2006/customXml" ds:itemID="{398DBD07-F838-4794-84A8-9910D7696C89}">
  <ds:schemaRefs>
    <ds:schemaRef ds:uri="http://schemas.microsoft.com/sharepoint/v3/contenttype/forms"/>
  </ds:schemaRefs>
</ds:datastoreItem>
</file>

<file path=customXml/itemProps2.xml><?xml version="1.0" encoding="utf-8"?>
<ds:datastoreItem xmlns:ds="http://schemas.openxmlformats.org/officeDocument/2006/customXml" ds:itemID="{E1CF691C-3825-41F8-879A-9E3061FB3883}">
  <ds:schemaRefs>
    <ds:schemaRef ds:uri="http://schemas.openxmlformats.org/officeDocument/2006/bibliography"/>
  </ds:schemaRefs>
</ds:datastoreItem>
</file>

<file path=customXml/itemProps3.xml><?xml version="1.0" encoding="utf-8"?>
<ds:datastoreItem xmlns:ds="http://schemas.openxmlformats.org/officeDocument/2006/customXml" ds:itemID="{932D013F-C257-4B4D-9F60-8D14A97DC7F3}">
  <ds:schemaRefs>
    <ds:schemaRef ds:uri="http://schemas.microsoft.com/sharepoint/events"/>
  </ds:schemaRefs>
</ds:datastoreItem>
</file>

<file path=customXml/itemProps4.xml><?xml version="1.0" encoding="utf-8"?>
<ds:datastoreItem xmlns:ds="http://schemas.openxmlformats.org/officeDocument/2006/customXml" ds:itemID="{6B6CC4FC-761E-4161-816B-53474CF46974}">
  <ds:schemaRefs>
    <ds:schemaRef ds:uri="Microsoft.SharePoint.Taxonomy.ContentTypeSync"/>
  </ds:schemaRefs>
</ds:datastoreItem>
</file>

<file path=customXml/itemProps5.xml><?xml version="1.0" encoding="utf-8"?>
<ds:datastoreItem xmlns:ds="http://schemas.openxmlformats.org/officeDocument/2006/customXml" ds:itemID="{5D28856A-20B2-440B-9E99-5B83239F7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9B6DBB-12E4-476E-B6B0-A6AAEA1662B5}">
  <ds:schemaRefs>
    <ds:schemaRef ds:uri="f166a696-7b5b-4ccd-9f0c-ffde0cceec81"/>
    <ds:schemaRef ds:uri="http://purl.org/dc/terms/"/>
    <ds:schemaRef ds:uri="http://purl.org/dc/elements/1.1/"/>
    <ds:schemaRef ds:uri="611109f9-ed58-4498-a270-1fb2086a5321"/>
    <ds:schemaRef ds:uri="http://schemas.microsoft.com/sharepoint/v4"/>
    <ds:schemaRef ds:uri="http://schemas.microsoft.com/office/2006/documentManagement/types"/>
    <ds:schemaRef ds:uri="http://schemas.microsoft.com/office/infopath/2007/PartnerControls"/>
    <ds:schemaRef ds:uri="http://schemas.microsoft.com/office/2006/metadata/properties"/>
    <ds:schemaRef ds:uri="http://purl.org/dc/dcmitype/"/>
    <ds:schemaRef ds:uri="http://schemas.openxmlformats.org/package/2006/metadata/core-properties"/>
    <ds:schemaRef ds:uri="d8762117-8292-4133-b1c7-eab5c6487cfd"/>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1553</Words>
  <Characters>8445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2023-11-03T12:28:00Z</dcterms:created>
  <dcterms:modified xsi:type="dcterms:W3CDTF">2023-11-03T12:48:00Z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25d56786-5ee5-4550-989b-68323470ea0a</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